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Consignes ordre des roues RDS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Pour nommer l’emplacement d’un élément défectueux à droite ou gauche sur le véhicule dans la description , il faut le déterminer en pensant que vous êtes au volant. 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Exemple: Le phare de croisement gauche est défectueux. Il s’agit de celui situé du côté conducteur.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color w:val="00ff00"/>
        </w:rPr>
      </w:pPr>
      <w:r w:rsidDel="00000000" w:rsidR="00000000" w:rsidRPr="00000000">
        <w:rPr>
          <w:rtl w:val="0"/>
        </w:rPr>
        <w:t xml:space="preserve">Pour nommer un élément rattaché à un </w:t>
      </w:r>
      <w:r w:rsidDel="00000000" w:rsidR="00000000" w:rsidRPr="00000000">
        <w:rPr>
          <w:b w:val="1"/>
          <w:u w:val="single"/>
          <w:rtl w:val="0"/>
        </w:rPr>
        <w:t xml:space="preserve">ensemble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u w:val="single"/>
          <w:rtl w:val="0"/>
        </w:rPr>
        <w:t xml:space="preserve">roues, il</w:t>
      </w:r>
      <w:r w:rsidDel="00000000" w:rsidR="00000000" w:rsidRPr="00000000">
        <w:rPr>
          <w:rtl w:val="0"/>
        </w:rPr>
        <w:t xml:space="preserve"> faut le nommer à partir de la roue de gauche. Le tracteur est un véhicule et la semi-remorque est aussi un véhicule indépendant du tracteur. </w:t>
      </w:r>
      <w:r w:rsidDel="00000000" w:rsidR="00000000" w:rsidRPr="00000000">
        <w:rPr>
          <w:color w:val="00ff00"/>
          <w:rtl w:val="0"/>
        </w:rPr>
        <w:t xml:space="preserve">Il faut suivre les méthodes montrées dans le cours pour l’inspection extérieure.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4229100" cy="249555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9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Pour nommer un élément rattaché à un </w:t>
      </w:r>
      <w:r w:rsidDel="00000000" w:rsidR="00000000" w:rsidRPr="00000000">
        <w:rPr>
          <w:b w:val="1"/>
          <w:u w:val="single"/>
          <w:rtl w:val="0"/>
        </w:rPr>
        <w:t xml:space="preserve">pneu</w:t>
      </w:r>
      <w:r w:rsidDel="00000000" w:rsidR="00000000" w:rsidRPr="00000000">
        <w:rPr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il faut le nommer à partir du pneu de gauche.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Le tracteur est un véhicule et la semi-remorque est aussi un véhicule indépendant du tracteur.</w:t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4800600" cy="24193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1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