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C268" w14:textId="77777777" w:rsidR="008B4AFD" w:rsidRDefault="005E3273">
      <w:pPr>
        <w:jc w:val="center"/>
      </w:pP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13614C" wp14:editId="16886A0B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05EEDE" w14:textId="77777777" w:rsidR="008B4AFD" w:rsidRDefault="008B4AFD">
      <w:pPr>
        <w:jc w:val="center"/>
      </w:pPr>
    </w:p>
    <w:p w14:paraId="27A98162" w14:textId="77777777" w:rsidR="008B4AFD" w:rsidRDefault="005E327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Plan de leçon</w:t>
      </w:r>
    </w:p>
    <w:p w14:paraId="2CD55210" w14:textId="77777777" w:rsidR="008B4AFD" w:rsidRDefault="005E32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Compétence 3</w:t>
      </w:r>
    </w:p>
    <w:p w14:paraId="0EB9F1E7" w14:textId="77777777" w:rsidR="008B4AFD" w:rsidRDefault="008B4AFD">
      <w:pPr>
        <w:jc w:val="center"/>
        <w:rPr>
          <w:b/>
          <w:sz w:val="24"/>
          <w:szCs w:val="24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00"/>
        <w:gridCol w:w="1320"/>
        <w:gridCol w:w="750"/>
        <w:gridCol w:w="795"/>
        <w:gridCol w:w="1665"/>
        <w:gridCol w:w="1800"/>
        <w:gridCol w:w="780"/>
        <w:gridCol w:w="1185"/>
      </w:tblGrid>
      <w:tr w:rsidR="008B4AFD" w14:paraId="7B4DB110" w14:textId="77777777">
        <w:trPr>
          <w:trHeight w:val="440"/>
          <w:jc w:val="center"/>
        </w:trPr>
        <w:tc>
          <w:tcPr>
            <w:tcW w:w="235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E657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Leçon 3.8A</w:t>
            </w:r>
          </w:p>
        </w:tc>
        <w:tc>
          <w:tcPr>
            <w:tcW w:w="13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4CA8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Titre:</w:t>
            </w:r>
            <w:proofErr w:type="gramEnd"/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9396" w14:textId="77777777" w:rsidR="008B4AFD" w:rsidRDefault="005E3273">
            <w:pPr>
              <w:widowControl w:val="0"/>
              <w:spacing w:line="240" w:lineRule="auto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Heures de conduite et de repos (1 de 3)</w:t>
            </w:r>
          </w:p>
        </w:tc>
      </w:tr>
      <w:tr w:rsidR="008B4AFD" w14:paraId="1847406E" w14:textId="77777777">
        <w:trPr>
          <w:trHeight w:val="440"/>
          <w:jc w:val="center"/>
        </w:trPr>
        <w:tc>
          <w:tcPr>
            <w:tcW w:w="3675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AF44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Élément compétence </w:t>
            </w:r>
            <w:proofErr w:type="gramStart"/>
            <w:r>
              <w:rPr>
                <w:b/>
                <w:sz w:val="24"/>
                <w:szCs w:val="24"/>
              </w:rPr>
              <w:t>visé:</w:t>
            </w:r>
            <w:proofErr w:type="gramEnd"/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B8AA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Recueillir les renseignements.</w:t>
            </w:r>
          </w:p>
        </w:tc>
      </w:tr>
      <w:tr w:rsidR="008B4AFD" w14:paraId="07E11FDA" w14:textId="77777777">
        <w:trPr>
          <w:trHeight w:val="440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7A61" w14:textId="77777777" w:rsidR="008B4AFD" w:rsidRDefault="008B4AF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9A7B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Traiter les renseignements.</w:t>
            </w:r>
          </w:p>
        </w:tc>
      </w:tr>
      <w:tr w:rsidR="008B4AFD" w14:paraId="49B3D14E" w14:textId="77777777">
        <w:trPr>
          <w:trHeight w:val="440"/>
          <w:jc w:val="center"/>
        </w:trPr>
        <w:tc>
          <w:tcPr>
            <w:tcW w:w="367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FB1DB" w14:textId="77777777" w:rsidR="008B4AFD" w:rsidRDefault="008B4AF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F939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 la solution.</w:t>
            </w:r>
          </w:p>
        </w:tc>
      </w:tr>
      <w:tr w:rsidR="008B4AFD" w14:paraId="79D66BE7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6FC3" w14:textId="77777777" w:rsidR="008B4AFD" w:rsidRDefault="005E3273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Objectif(s) de la leçon (</w:t>
            </w:r>
            <w:r>
              <w:rPr>
                <w:i/>
                <w:sz w:val="24"/>
                <w:szCs w:val="24"/>
              </w:rPr>
              <w:t>l’élève devra être en mesure de…</w:t>
            </w:r>
            <w:proofErr w:type="gramStart"/>
            <w:r>
              <w:rPr>
                <w:i/>
                <w:sz w:val="24"/>
                <w:szCs w:val="24"/>
              </w:rPr>
              <w:t>):</w:t>
            </w:r>
            <w:proofErr w:type="gramEnd"/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37D3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totale:</w:t>
            </w:r>
            <w:proofErr w:type="gramEnd"/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6508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B367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8B4AFD" w14:paraId="5716EC6C" w14:textId="77777777">
        <w:trPr>
          <w:trHeight w:val="440"/>
          <w:jc w:val="center"/>
        </w:trPr>
        <w:tc>
          <w:tcPr>
            <w:tcW w:w="1065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75EE" w14:textId="4E90C961" w:rsidR="008B4AFD" w:rsidRDefault="005E3273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Connaître une partie des règles sur les heures de conduite et de repos en lien avec le </w:t>
            </w:r>
            <w:r w:rsidR="00596EE0">
              <w:rPr>
                <w:sz w:val="24"/>
                <w:szCs w:val="24"/>
              </w:rPr>
              <w:t>guide heures de conduite et de repos des conducteurs de véhicules lourds</w:t>
            </w:r>
          </w:p>
        </w:tc>
      </w:tr>
      <w:tr w:rsidR="008B4AFD" w14:paraId="27F33BA2" w14:textId="77777777">
        <w:trPr>
          <w:trHeight w:val="440"/>
          <w:jc w:val="center"/>
        </w:trPr>
        <w:tc>
          <w:tcPr>
            <w:tcW w:w="1065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D795" w14:textId="47030C77" w:rsidR="008B4AFD" w:rsidRDefault="005E3273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Interpréter les règles sur les heures de conduite et de repos en lien avec le </w:t>
            </w:r>
            <w:r w:rsidR="002472C7" w:rsidRPr="002472C7">
              <w:rPr>
                <w:sz w:val="24"/>
                <w:szCs w:val="24"/>
              </w:rPr>
              <w:t>guide heures de conduite et de repos des conducteurs de véhicules lourds</w:t>
            </w:r>
          </w:p>
        </w:tc>
      </w:tr>
      <w:tr w:rsidR="008B4AFD" w14:paraId="3CA7DCFE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7AC9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Contenus de la </w:t>
            </w:r>
            <w:proofErr w:type="gramStart"/>
            <w:r>
              <w:rPr>
                <w:b/>
                <w:sz w:val="24"/>
                <w:szCs w:val="24"/>
              </w:rPr>
              <w:t>leçon:</w:t>
            </w:r>
            <w:proofErr w:type="gramEnd"/>
          </w:p>
        </w:tc>
        <w:tc>
          <w:tcPr>
            <w:tcW w:w="426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4F0D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Durée de l’enseignement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A45A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180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E9A2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8B4AFD" w14:paraId="567ECF1E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E0C1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9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C15D8" w14:textId="14759023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fatigue et les personnes visées.  (</w:t>
            </w:r>
            <w:r w:rsidR="002472C7">
              <w:rPr>
                <w:sz w:val="24"/>
                <w:szCs w:val="24"/>
              </w:rPr>
              <w:t>P.5 et 6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2FFF9691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8EF5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9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53DC4" w14:textId="00213186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Véhicules visés et exemptés (</w:t>
            </w:r>
            <w:r w:rsidR="002472C7">
              <w:rPr>
                <w:sz w:val="24"/>
                <w:szCs w:val="24"/>
              </w:rPr>
              <w:t>P.6 et 7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25CB5C1B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1702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9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9BDD" w14:textId="0AF8A6BC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définitions (</w:t>
            </w:r>
            <w:r w:rsidR="000B28A4">
              <w:rPr>
                <w:sz w:val="24"/>
                <w:szCs w:val="24"/>
              </w:rPr>
              <w:t>P.11 à 18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78D2CF23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4417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9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D662" w14:textId="77777777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règles générales, les cycles ainsi que l’analyse de fiches journalières et de cycles </w:t>
            </w:r>
          </w:p>
          <w:p w14:paraId="1D8E5801" w14:textId="19562069" w:rsidR="008B4AFD" w:rsidRDefault="005E3273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C06CB">
              <w:rPr>
                <w:sz w:val="24"/>
                <w:szCs w:val="24"/>
              </w:rPr>
              <w:t>P.19 à 28</w:t>
            </w:r>
            <w:r>
              <w:rPr>
                <w:sz w:val="24"/>
                <w:szCs w:val="24"/>
              </w:rPr>
              <w:t>)</w:t>
            </w:r>
          </w:p>
        </w:tc>
      </w:tr>
      <w:tr w:rsidR="008B4AFD" w14:paraId="19FB54E6" w14:textId="77777777">
        <w:trPr>
          <w:trHeight w:val="440"/>
          <w:jc w:val="center"/>
        </w:trPr>
        <w:tc>
          <w:tcPr>
            <w:tcW w:w="1065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AAB9" w14:textId="515885C7" w:rsidR="008B4AFD" w:rsidRDefault="005E3273">
            <w:pPr>
              <w:spacing w:line="240" w:lineRule="auto"/>
              <w:rPr>
                <w:b/>
                <w:sz w:val="28"/>
                <w:szCs w:val="28"/>
                <w:highlight w:val="yellow"/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</w:rPr>
              <w:t>Devoir: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505FD9">
              <w:rPr>
                <w:b/>
                <w:sz w:val="24"/>
                <w:szCs w:val="24"/>
              </w:rPr>
              <w:t xml:space="preserve">Faire formation apprenti Moodle </w:t>
            </w:r>
            <w:r w:rsidR="00F12EC3" w:rsidRPr="00505FD9">
              <w:rPr>
                <w:b/>
                <w:sz w:val="24"/>
                <w:szCs w:val="24"/>
              </w:rPr>
              <w:t>(heures de conduite et de repos des conducteurs de véhicules lourds)</w:t>
            </w:r>
            <w:r w:rsidRPr="00505FD9">
              <w:rPr>
                <w:b/>
                <w:sz w:val="24"/>
                <w:szCs w:val="24"/>
              </w:rPr>
              <w:t xml:space="preserve"> première partie 3.8A.</w:t>
            </w:r>
            <w:r w:rsidR="00505FD9">
              <w:rPr>
                <w:b/>
                <w:sz w:val="24"/>
                <w:szCs w:val="24"/>
              </w:rPr>
              <w:t xml:space="preserve"> (ou anciennement chapitre 11)</w:t>
            </w:r>
          </w:p>
        </w:tc>
      </w:tr>
      <w:tr w:rsidR="008B4AFD" w14:paraId="54D2A46E" w14:textId="77777777">
        <w:trPr>
          <w:trHeight w:val="440"/>
          <w:jc w:val="center"/>
        </w:trPr>
        <w:tc>
          <w:tcPr>
            <w:tcW w:w="235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BF4A" w14:textId="77777777" w:rsidR="008B4AFD" w:rsidRDefault="005E327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Notes:</w:t>
            </w:r>
            <w:proofErr w:type="gramEnd"/>
          </w:p>
        </w:tc>
        <w:tc>
          <w:tcPr>
            <w:tcW w:w="829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5B84" w14:textId="77777777" w:rsidR="008B4AFD" w:rsidRDefault="008B4AFD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B4AFD" w14:paraId="46D9FB4D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3166" w14:textId="77777777" w:rsidR="008B4AFD" w:rsidRDefault="005E327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8AE7EC6" w14:textId="77777777" w:rsidR="00505FD9" w:rsidRDefault="00505FD9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FFAE2C2" w14:textId="4FA0C3E1" w:rsidR="00505FD9" w:rsidRPr="00505FD9" w:rsidRDefault="00505FD9">
            <w:pPr>
              <w:widowControl w:val="0"/>
              <w:spacing w:line="240" w:lineRule="auto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Allez consulter la compétence 3 dans Moodle</w:t>
            </w:r>
          </w:p>
        </w:tc>
      </w:tr>
      <w:tr w:rsidR="008B4AFD" w14:paraId="42A1BE3B" w14:textId="77777777">
        <w:trPr>
          <w:trHeight w:val="440"/>
          <w:jc w:val="center"/>
        </w:trPr>
        <w:tc>
          <w:tcPr>
            <w:tcW w:w="522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7344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 en aide à l’apprentissage (formatif)</w:t>
            </w:r>
          </w:p>
        </w:tc>
        <w:tc>
          <w:tcPr>
            <w:tcW w:w="346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AC14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Durée </w:t>
            </w:r>
            <w:proofErr w:type="gramStart"/>
            <w:r>
              <w:rPr>
                <w:b/>
                <w:sz w:val="24"/>
                <w:szCs w:val="24"/>
              </w:rPr>
              <w:t>approximative:</w:t>
            </w:r>
            <w:proofErr w:type="gramEnd"/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53D5" w14:textId="77777777" w:rsidR="008B4AFD" w:rsidRDefault="008B4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F7AF" w14:textId="77777777" w:rsidR="008B4AFD" w:rsidRDefault="005E3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Minutes</w:t>
            </w:r>
          </w:p>
        </w:tc>
      </w:tr>
      <w:tr w:rsidR="008B4AFD" w14:paraId="23F087B8" w14:textId="77777777">
        <w:trPr>
          <w:trHeight w:val="440"/>
          <w:jc w:val="center"/>
        </w:trPr>
        <w:tc>
          <w:tcPr>
            <w:tcW w:w="1065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A61D" w14:textId="77777777" w:rsidR="008B4AFD" w:rsidRPr="00505FD9" w:rsidRDefault="005E3273">
            <w:pPr>
              <w:widowControl w:val="0"/>
              <w:spacing w:line="240" w:lineRule="auto"/>
              <w:rPr>
                <w:bCs/>
              </w:rPr>
            </w:pPr>
            <w:r w:rsidRPr="00505FD9">
              <w:rPr>
                <w:bCs/>
                <w:sz w:val="24"/>
                <w:szCs w:val="24"/>
              </w:rPr>
              <w:t>Prendre note que les aides à l’apprentissage sont situés dans le Moodle de votre groupe</w:t>
            </w:r>
          </w:p>
        </w:tc>
      </w:tr>
    </w:tbl>
    <w:p w14:paraId="589A4D4B" w14:textId="77777777" w:rsidR="008B4AFD" w:rsidRDefault="008B4AFD">
      <w:pPr>
        <w:rPr>
          <w:b/>
          <w:sz w:val="24"/>
          <w:szCs w:val="24"/>
        </w:rPr>
      </w:pPr>
    </w:p>
    <w:tbl>
      <w:tblPr>
        <w:tblStyle w:val="a0"/>
        <w:tblW w:w="107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0"/>
      </w:tblGrid>
      <w:tr w:rsidR="008B4AFD" w14:paraId="79A95A94" w14:textId="77777777">
        <w:trPr>
          <w:trHeight w:val="440"/>
          <w:jc w:val="center"/>
        </w:trPr>
        <w:tc>
          <w:tcPr>
            <w:tcW w:w="107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2DAF" w14:textId="77777777" w:rsidR="008B4AFD" w:rsidRDefault="005E327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Stratégies d’enseignement </w:t>
            </w:r>
            <w:proofErr w:type="gramStart"/>
            <w:r>
              <w:rPr>
                <w:b/>
                <w:sz w:val="24"/>
                <w:szCs w:val="24"/>
              </w:rPr>
              <w:t>suggérées:</w:t>
            </w:r>
            <w:proofErr w:type="gramEnd"/>
          </w:p>
        </w:tc>
      </w:tr>
      <w:tr w:rsidR="008B4AFD" w14:paraId="60847C1F" w14:textId="77777777">
        <w:trPr>
          <w:trHeight w:val="440"/>
          <w:jc w:val="center"/>
        </w:trPr>
        <w:tc>
          <w:tcPr>
            <w:tcW w:w="10770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4CEF5" w14:textId="77777777" w:rsidR="008B4AFD" w:rsidRDefault="008B4A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59A997C" w14:textId="77777777" w:rsidR="008B4AFD" w:rsidRDefault="008B4AFD">
      <w:pPr>
        <w:rPr>
          <w:b/>
          <w:sz w:val="24"/>
          <w:szCs w:val="24"/>
        </w:rPr>
      </w:pPr>
    </w:p>
    <w:p w14:paraId="26FF1D4A" w14:textId="77777777" w:rsidR="008B4AFD" w:rsidRDefault="008B4AFD">
      <w:pPr>
        <w:rPr>
          <w:b/>
          <w:sz w:val="24"/>
          <w:szCs w:val="24"/>
        </w:rPr>
      </w:pPr>
    </w:p>
    <w:sectPr w:rsidR="008B4AFD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FD"/>
    <w:rsid w:val="000B28A4"/>
    <w:rsid w:val="002472C7"/>
    <w:rsid w:val="002A0A37"/>
    <w:rsid w:val="0030356C"/>
    <w:rsid w:val="00505FD9"/>
    <w:rsid w:val="00596EE0"/>
    <w:rsid w:val="005E3273"/>
    <w:rsid w:val="00607C4D"/>
    <w:rsid w:val="006C06CB"/>
    <w:rsid w:val="006C5810"/>
    <w:rsid w:val="008B4AFD"/>
    <w:rsid w:val="00A47B2E"/>
    <w:rsid w:val="00D81EEC"/>
    <w:rsid w:val="00F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DB70"/>
  <w15:docId w15:val="{3AC2637F-10BE-4BA2-9C73-A4A9953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D4FFE466-85FF-4BEC-B1C9-21E1427E479A}"/>
</file>

<file path=customXml/itemProps2.xml><?xml version="1.0" encoding="utf-8"?>
<ds:datastoreItem xmlns:ds="http://schemas.openxmlformats.org/officeDocument/2006/customXml" ds:itemID="{F8A205D9-7D7D-4387-B5BB-E9E84E62C999}"/>
</file>

<file path=customXml/itemProps3.xml><?xml version="1.0" encoding="utf-8"?>
<ds:datastoreItem xmlns:ds="http://schemas.openxmlformats.org/officeDocument/2006/customXml" ds:itemID="{B06AAAB9-2B40-42DF-94BD-A43EF2A0C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2025-03-29T15:43:00Z</dcterms:created>
  <dcterms:modified xsi:type="dcterms:W3CDTF">2025-08-28T22:41:00Z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