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117EA" w14:textId="77777777" w:rsidR="00C84E8D" w:rsidRDefault="00C84E8D">
      <w:pPr>
        <w:spacing w:after="0"/>
        <w:rPr>
          <w:rFonts w:ascii="Arial" w:eastAsia="Arial" w:hAnsi="Arial" w:cs="Arial"/>
          <w:b/>
        </w:rPr>
      </w:pPr>
    </w:p>
    <w:tbl>
      <w:tblPr>
        <w:tblStyle w:val="a"/>
        <w:tblW w:w="1044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40"/>
        <w:gridCol w:w="1620"/>
        <w:gridCol w:w="1080"/>
        <w:gridCol w:w="1080"/>
        <w:gridCol w:w="1100"/>
        <w:gridCol w:w="1320"/>
        <w:gridCol w:w="1780"/>
        <w:gridCol w:w="760"/>
        <w:gridCol w:w="1160"/>
      </w:tblGrid>
      <w:tr w:rsidR="00C84E8D" w14:paraId="554E3E28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40F43AE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bookmarkStart w:id="0" w:name="_gjdgxs" w:colFirst="0" w:colLast="0"/>
            <w:bookmarkEnd w:id="0"/>
            <w:r>
              <w:rPr>
                <w:rFonts w:ascii="Arial" w:eastAsia="Arial" w:hAnsi="Arial" w:cs="Arial"/>
                <w:sz w:val="28"/>
                <w:szCs w:val="28"/>
              </w:rPr>
              <w:t>Leçon 2.2.4</w:t>
            </w:r>
          </w:p>
        </w:tc>
        <w:tc>
          <w:tcPr>
            <w:tcW w:w="10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A40B41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8"/>
                <w:szCs w:val="28"/>
              </w:rPr>
            </w:pPr>
            <w:r>
              <w:rPr>
                <w:rFonts w:ascii="Arial" w:eastAsia="Arial" w:hAnsi="Arial" w:cs="Arial"/>
                <w:b/>
                <w:sz w:val="28"/>
                <w:szCs w:val="28"/>
              </w:rPr>
              <w:t>Titre:</w:t>
            </w:r>
          </w:p>
        </w:tc>
        <w:tc>
          <w:tcPr>
            <w:tcW w:w="7200" w:type="dxa"/>
            <w:gridSpan w:val="6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8509A6D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Composants externes</w:t>
            </w:r>
          </w:p>
          <w:p w14:paraId="37410AF6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  <w:sz w:val="28"/>
                <w:szCs w:val="28"/>
              </w:rPr>
              <w:t>Système électrique</w:t>
            </w:r>
          </w:p>
        </w:tc>
      </w:tr>
      <w:tr w:rsidR="00C84E8D" w14:paraId="12784871" w14:textId="77777777" w:rsidTr="00022630">
        <w:trPr>
          <w:trHeight w:val="318"/>
          <w:jc w:val="center"/>
        </w:trPr>
        <w:tc>
          <w:tcPr>
            <w:tcW w:w="324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5B3669D" w14:textId="73310D4B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Élément compétence visé:</w:t>
            </w:r>
          </w:p>
        </w:tc>
        <w:tc>
          <w:tcPr>
            <w:tcW w:w="7200" w:type="dxa"/>
            <w:gridSpan w:val="6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E7465F5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Prendre connaissance des capacités du groupe moteur.</w:t>
            </w:r>
          </w:p>
        </w:tc>
      </w:tr>
      <w:tr w:rsidR="00C84E8D" w14:paraId="430289BE" w14:textId="77777777">
        <w:trPr>
          <w:trHeight w:val="440"/>
          <w:jc w:val="center"/>
        </w:trPr>
        <w:tc>
          <w:tcPr>
            <w:tcW w:w="6740" w:type="dxa"/>
            <w:gridSpan w:val="6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B7FC1C3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i/>
              </w:rPr>
            </w:pPr>
            <w:r>
              <w:rPr>
                <w:rFonts w:ascii="Arial" w:eastAsia="Arial" w:hAnsi="Arial" w:cs="Arial"/>
                <w:b/>
              </w:rPr>
              <w:t xml:space="preserve">Objectif(s) de la leçon: </w:t>
            </w:r>
            <w:r>
              <w:rPr>
                <w:rFonts w:ascii="Arial" w:eastAsia="Arial" w:hAnsi="Arial" w:cs="Arial"/>
                <w:i/>
              </w:rPr>
              <w:t>l’élève devra être en mesure de</w:t>
            </w:r>
          </w:p>
        </w:tc>
        <w:tc>
          <w:tcPr>
            <w:tcW w:w="178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F391DD8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totale: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D3AD6AA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20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54A0083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84E8D" w14:paraId="4B82AD5B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36B03EE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Reconnaître le rôle des composants électriques externes du moteur et les moyens pour optimiser son rendement.</w:t>
            </w:r>
          </w:p>
        </w:tc>
      </w:tr>
      <w:tr w:rsidR="00C84E8D" w14:paraId="4F7A1786" w14:textId="77777777">
        <w:trPr>
          <w:trHeight w:val="440"/>
          <w:jc w:val="center"/>
        </w:trPr>
        <w:tc>
          <w:tcPr>
            <w:tcW w:w="4320" w:type="dxa"/>
            <w:gridSpan w:val="4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F416B79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Contenu de la leçon:</w:t>
            </w:r>
          </w:p>
        </w:tc>
        <w:tc>
          <w:tcPr>
            <w:tcW w:w="4200" w:type="dxa"/>
            <w:gridSpan w:val="3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BC504FB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de l’enseignement</w:t>
            </w:r>
          </w:p>
        </w:tc>
        <w:tc>
          <w:tcPr>
            <w:tcW w:w="76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05CED20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15</w:t>
            </w:r>
          </w:p>
        </w:tc>
        <w:tc>
          <w:tcPr>
            <w:tcW w:w="1160" w:type="dxa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801933B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84E8D" w14:paraId="6F3D42F0" w14:textId="77777777" w:rsidTr="00022630">
        <w:trPr>
          <w:trHeight w:val="308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9E54866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1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1726EE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Distinguer l’alternateur et en connaître la fonction.</w:t>
            </w:r>
          </w:p>
        </w:tc>
      </w:tr>
      <w:tr w:rsidR="00C84E8D" w14:paraId="3809A569" w14:textId="77777777">
        <w:trPr>
          <w:trHeight w:val="440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C3DE029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2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CCD38D3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Distinguer le cordon d’alimentation électrique de la semi-remorque et en connaître la fonction.</w:t>
            </w:r>
          </w:p>
        </w:tc>
      </w:tr>
      <w:tr w:rsidR="00C84E8D" w14:paraId="70B29978" w14:textId="77777777" w:rsidTr="00022630">
        <w:trPr>
          <w:trHeight w:val="324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51B6DCE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3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506EAC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Interpréter la jauge du voltage et de l'ampèremètre (optionnel) dans le tableau de bord.</w:t>
            </w:r>
          </w:p>
        </w:tc>
      </w:tr>
      <w:tr w:rsidR="00C84E8D" w14:paraId="64092BBC" w14:textId="77777777" w:rsidTr="00022630">
        <w:trPr>
          <w:trHeight w:val="318"/>
          <w:jc w:val="center"/>
        </w:trPr>
        <w:tc>
          <w:tcPr>
            <w:tcW w:w="540" w:type="dxa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EB67A65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4</w:t>
            </w:r>
          </w:p>
        </w:tc>
        <w:tc>
          <w:tcPr>
            <w:tcW w:w="9900" w:type="dxa"/>
            <w:gridSpan w:val="8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09823A74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</w:rPr>
              <w:t>Identifier les bornes de survoltage.</w:t>
            </w:r>
          </w:p>
        </w:tc>
      </w:tr>
      <w:tr w:rsidR="00C84E8D" w14:paraId="35EDACD7" w14:textId="77777777">
        <w:trPr>
          <w:trHeight w:val="440"/>
          <w:jc w:val="center"/>
        </w:trPr>
        <w:tc>
          <w:tcPr>
            <w:tcW w:w="216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EDFC2F5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Notes:</w:t>
            </w:r>
          </w:p>
        </w:tc>
        <w:tc>
          <w:tcPr>
            <w:tcW w:w="8280" w:type="dxa"/>
            <w:gridSpan w:val="7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9470DE9" w14:textId="77777777" w:rsidR="00C84E8D" w:rsidRDefault="00C84E8D">
            <w:pPr>
              <w:tabs>
                <w:tab w:val="left" w:pos="830"/>
                <w:tab w:val="left" w:pos="1240"/>
              </w:tabs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84E8D" w14:paraId="4C4CEA01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7EC4A03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</w:rPr>
              <w:t xml:space="preserve">Matériel disponible </w:t>
            </w:r>
          </w:p>
          <w:p w14:paraId="3CFBC99A" w14:textId="77777777" w:rsidR="00DB6328" w:rsidRDefault="00DB6328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  <w:sz w:val="20"/>
                <w:szCs w:val="20"/>
              </w:rPr>
            </w:pPr>
          </w:p>
          <w:p w14:paraId="7A0C7E0E" w14:textId="75B11944" w:rsidR="00DB6328" w:rsidRPr="00DB6328" w:rsidRDefault="00DB6328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DB6328">
              <w:rPr>
                <w:rFonts w:ascii="Arial" w:eastAsia="Arial" w:hAnsi="Arial" w:cs="Arial"/>
                <w:b/>
                <w:color w:val="FF0000"/>
              </w:rPr>
              <w:t>Allez consulter la compétence 2 dans Moodle</w:t>
            </w:r>
          </w:p>
        </w:tc>
      </w:tr>
      <w:tr w:rsidR="00C84E8D" w14:paraId="22A9D3A8" w14:textId="77777777">
        <w:trPr>
          <w:trHeight w:val="440"/>
          <w:jc w:val="center"/>
        </w:trPr>
        <w:tc>
          <w:tcPr>
            <w:tcW w:w="5420" w:type="dxa"/>
            <w:gridSpan w:val="5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2F89B84A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Évaluation en aide à l’apprentissage (formatif)</w:t>
            </w:r>
          </w:p>
        </w:tc>
        <w:tc>
          <w:tcPr>
            <w:tcW w:w="3100" w:type="dxa"/>
            <w:gridSpan w:val="2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516FC473" w14:textId="77777777" w:rsidR="00C84E8D" w:rsidRDefault="00D63C9A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Durée approximative:</w:t>
            </w:r>
          </w:p>
        </w:tc>
        <w:tc>
          <w:tcPr>
            <w:tcW w:w="760" w:type="dxa"/>
            <w:tcBorders>
              <w:top w:val="single" w:sz="8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47D05A40" w14:textId="77777777" w:rsidR="00C84E8D" w:rsidRDefault="00D63C9A">
            <w:pPr>
              <w:tabs>
                <w:tab w:val="left" w:pos="830"/>
                <w:tab w:val="left" w:pos="1240"/>
              </w:tabs>
              <w:spacing w:after="0" w:line="240" w:lineRule="auto"/>
              <w:jc w:val="center"/>
              <w:rPr>
                <w:rFonts w:ascii="Arial" w:eastAsia="Arial" w:hAnsi="Arial" w:cs="Arial"/>
                <w:b/>
                <w:color w:val="0000FF"/>
              </w:rPr>
            </w:pPr>
            <w:r>
              <w:rPr>
                <w:rFonts w:ascii="Arial" w:eastAsia="Arial" w:hAnsi="Arial" w:cs="Arial"/>
              </w:rPr>
              <w:t>5</w:t>
            </w:r>
          </w:p>
        </w:tc>
        <w:tc>
          <w:tcPr>
            <w:tcW w:w="1160" w:type="dxa"/>
            <w:tcBorders>
              <w:left w:val="single" w:sz="8" w:space="0" w:color="0000FF"/>
            </w:tcBorders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F23275D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Minutes</w:t>
            </w:r>
          </w:p>
        </w:tc>
      </w:tr>
      <w:tr w:rsidR="00C84E8D" w14:paraId="2139BE9C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auto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6829A8B3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</w:rPr>
            </w:pPr>
            <w:r w:rsidRPr="00022630">
              <w:rPr>
                <w:rFonts w:ascii="Arial" w:eastAsia="Arial" w:hAnsi="Arial" w:cs="Arial"/>
              </w:rPr>
              <w:t>Le questionnaire d’aide à l’apprentissage est dans le Moodle du groupe</w:t>
            </w:r>
          </w:p>
        </w:tc>
      </w:tr>
      <w:tr w:rsidR="00C84E8D" w14:paraId="2D49A602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EFEFE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116D685E" w14:textId="77777777" w:rsidR="00C84E8D" w:rsidRDefault="00D63C9A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Stratégies d’enseignement suggérées:</w:t>
            </w:r>
          </w:p>
        </w:tc>
      </w:tr>
      <w:tr w:rsidR="00C84E8D" w14:paraId="264B85C3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7D72559E" w14:textId="77777777" w:rsidR="00C84E8D" w:rsidRDefault="00C84E8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  <w:tr w:rsidR="00C84E8D" w14:paraId="41E3468F" w14:textId="77777777">
        <w:trPr>
          <w:trHeight w:val="440"/>
          <w:jc w:val="center"/>
        </w:trPr>
        <w:tc>
          <w:tcPr>
            <w:tcW w:w="10440" w:type="dxa"/>
            <w:gridSpan w:val="9"/>
            <w:shd w:val="clear" w:color="auto" w:fill="FFFFFF"/>
            <w:tcMar>
              <w:top w:w="56" w:type="dxa"/>
              <w:left w:w="56" w:type="dxa"/>
              <w:bottom w:w="56" w:type="dxa"/>
              <w:right w:w="56" w:type="dxa"/>
            </w:tcMar>
          </w:tcPr>
          <w:p w14:paraId="3A574AF4" w14:textId="77777777" w:rsidR="00C84E8D" w:rsidRDefault="00C84E8D">
            <w:pPr>
              <w:widowControl w:val="0"/>
              <w:spacing w:after="0" w:line="240" w:lineRule="auto"/>
              <w:rPr>
                <w:rFonts w:ascii="Arial" w:eastAsia="Arial" w:hAnsi="Arial" w:cs="Arial"/>
                <w:b/>
              </w:rPr>
            </w:pPr>
          </w:p>
        </w:tc>
      </w:tr>
    </w:tbl>
    <w:p w14:paraId="7C3211FB" w14:textId="77777777" w:rsidR="00C84E8D" w:rsidRDefault="00C84E8D">
      <w:pPr>
        <w:spacing w:after="0"/>
        <w:rPr>
          <w:rFonts w:ascii="Arial" w:eastAsia="Arial" w:hAnsi="Arial" w:cs="Arial"/>
        </w:rPr>
      </w:pPr>
    </w:p>
    <w:sectPr w:rsidR="00C84E8D">
      <w:headerReference w:type="default" r:id="rId9"/>
      <w:pgSz w:w="12240" w:h="15840"/>
      <w:pgMar w:top="1440" w:right="1800" w:bottom="1440" w:left="180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82903C" w14:textId="77777777" w:rsidR="00CC3D80" w:rsidRDefault="00CC3D80">
      <w:pPr>
        <w:spacing w:after="0" w:line="240" w:lineRule="auto"/>
      </w:pPr>
      <w:r>
        <w:separator/>
      </w:r>
    </w:p>
  </w:endnote>
  <w:endnote w:type="continuationSeparator" w:id="0">
    <w:p w14:paraId="03AB3219" w14:textId="77777777" w:rsidR="00CC3D80" w:rsidRDefault="00CC3D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BC106" w14:textId="77777777" w:rsidR="00CC3D80" w:rsidRDefault="00CC3D80">
      <w:pPr>
        <w:spacing w:after="0" w:line="240" w:lineRule="auto"/>
      </w:pPr>
      <w:r>
        <w:separator/>
      </w:r>
    </w:p>
  </w:footnote>
  <w:footnote w:type="continuationSeparator" w:id="0">
    <w:p w14:paraId="77684633" w14:textId="77777777" w:rsidR="00CC3D80" w:rsidRDefault="00CC3D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379E9E" w14:textId="77777777" w:rsidR="00C84E8D" w:rsidRDefault="00D63C9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72"/>
        <w:szCs w:val="72"/>
      </w:rPr>
    </w:pPr>
    <w:r>
      <w:rPr>
        <w:b/>
        <w:color w:val="000000"/>
        <w:sz w:val="72"/>
        <w:szCs w:val="72"/>
      </w:rPr>
      <w:t>Plan de leçon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4961A76D" wp14:editId="4260CC47">
          <wp:simplePos x="0" y="0"/>
          <wp:positionH relativeFrom="column">
            <wp:posOffset>8328</wp:posOffset>
          </wp:positionH>
          <wp:positionV relativeFrom="paragraph">
            <wp:posOffset>2540</wp:posOffset>
          </wp:positionV>
          <wp:extent cx="1117600" cy="578069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17600" cy="5780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26CCCEF8" w14:textId="77777777" w:rsidR="00C84E8D" w:rsidRDefault="00D63C9A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jc w:val="center"/>
      <w:rPr>
        <w:b/>
        <w:color w:val="000000"/>
        <w:sz w:val="28"/>
        <w:szCs w:val="28"/>
      </w:rPr>
    </w:pPr>
    <w:r>
      <w:rPr>
        <w:b/>
        <w:color w:val="000000"/>
        <w:sz w:val="28"/>
        <w:szCs w:val="28"/>
      </w:rPr>
      <w:t>Compétence 2</w:t>
    </w:r>
  </w:p>
  <w:p w14:paraId="1A2CC315" w14:textId="77777777" w:rsidR="00C84E8D" w:rsidRDefault="00C84E8D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4E8D"/>
    <w:rsid w:val="00022630"/>
    <w:rsid w:val="00350F7C"/>
    <w:rsid w:val="006426EF"/>
    <w:rsid w:val="00C84E8D"/>
    <w:rsid w:val="00CC3D80"/>
    <w:rsid w:val="00D63C9A"/>
    <w:rsid w:val="00DB6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8917A"/>
  <w15:docId w15:val="{BDE849E5-42C0-42DE-8FD2-7F15B3089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fr-CA" w:eastAsia="fr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f222bab-544d-4591-bb95-c2ff23484fec">
      <Terms xmlns="http://schemas.microsoft.com/office/infopath/2007/PartnerControls"/>
    </lcf76f155ced4ddcb4097134ff3c332f>
    <TaxCatchAll xmlns="f4a97e92-76cf-47e1-8045-025b32fe32b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4D3B3BF34BEE4F81C2D814D19E665A" ma:contentTypeVersion="14" ma:contentTypeDescription="Crée un document." ma:contentTypeScope="" ma:versionID="a428edb1dd765e149093fc312c5247c8">
  <xsd:schema xmlns:xsd="http://www.w3.org/2001/XMLSchema" xmlns:xs="http://www.w3.org/2001/XMLSchema" xmlns:p="http://schemas.microsoft.com/office/2006/metadata/properties" xmlns:ns2="0f222bab-544d-4591-bb95-c2ff23484fec" xmlns:ns3="f4a97e92-76cf-47e1-8045-025b32fe32b4" targetNamespace="http://schemas.microsoft.com/office/2006/metadata/properties" ma:root="true" ma:fieldsID="e0d0ce808d8bc43ebff1f2a11390d199" ns2:_="" ns3:_="">
    <xsd:import namespace="0f222bab-544d-4591-bb95-c2ff23484fec"/>
    <xsd:import namespace="f4a97e92-76cf-47e1-8045-025b32fe32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222bab-544d-4591-bb95-c2ff23484f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alises d’images" ma:readOnly="false" ma:fieldId="{5cf76f15-5ced-4ddc-b409-7134ff3c332f}" ma:taxonomyMulti="true" ma:sspId="cdfe4dc5-eb46-4b6f-86f8-cb08bb47828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a97e92-76cf-47e1-8045-025b32fe32b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e3e35884-ceb1-4144-864a-e8dd305223dd}" ma:internalName="TaxCatchAll" ma:showField="CatchAllData" ma:web="f4a97e92-76cf-47e1-8045-025b32fe32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98C2C58-F665-4FB6-A21F-78F953FF7DF0}">
  <ds:schemaRefs>
    <ds:schemaRef ds:uri="0f222bab-544d-4591-bb95-c2ff23484fec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f4a97e92-76cf-47e1-8045-025b32fe32b4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CA03B97E-0A03-47A7-B440-28DEE120217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2A1F83-C501-4A7B-846F-95302AFABE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222bab-544d-4591-bb95-c2ff23484fec"/>
    <ds:schemaRef ds:uri="f4a97e92-76cf-47e1-8045-025b32fe32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146</Words>
  <Characters>803</Characters>
  <Application>Microsoft Office Word</Application>
  <DocSecurity>0</DocSecurity>
  <Lines>6</Lines>
  <Paragraphs>1</Paragraphs>
  <ScaleCrop>false</ScaleCrop>
  <Company>CSSRDN</Company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Lacroix, Sonia</dc:creator>
  <cp:lastModifiedBy>Pelletier, Mikaël</cp:lastModifiedBy>
  <cp:revision>4</cp:revision>
  <dcterms:created xsi:type="dcterms:W3CDTF">2025-01-23T17:40:00Z</dcterms:created>
  <dcterms:modified xsi:type="dcterms:W3CDTF">2025-09-02T12:25:00Z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0x010100B34D3B3BF34BEE4F81C2D814D19E665A</vt:lpwstr>
  </property>
  <property fmtid="{D5CDD505-2E9C-101B-9397-08002B2CF9AE}" pid="3" name="MediaServiceImageTags">
    <vt:lpwstr/>
  </property>
</Properties>
</file>