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855F" w14:textId="77777777" w:rsidR="007B1094" w:rsidRDefault="00E90E0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10 décembre 2021</w:t>
      </w:r>
    </w:p>
    <w:tbl>
      <w:tblPr>
        <w:tblStyle w:val="a"/>
        <w:tblW w:w="9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510"/>
        <w:gridCol w:w="915"/>
        <w:gridCol w:w="1020"/>
        <w:gridCol w:w="855"/>
        <w:gridCol w:w="1785"/>
        <w:gridCol w:w="1335"/>
        <w:gridCol w:w="675"/>
        <w:gridCol w:w="1050"/>
      </w:tblGrid>
      <w:tr w:rsidR="007B1094" w14:paraId="2DF589DF" w14:textId="77777777">
        <w:trPr>
          <w:trHeight w:val="440"/>
          <w:jc w:val="center"/>
        </w:trPr>
        <w:tc>
          <w:tcPr>
            <w:tcW w:w="165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1464F5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2.6.3</w:t>
            </w:r>
          </w:p>
        </w:tc>
        <w:tc>
          <w:tcPr>
            <w:tcW w:w="9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1BD81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Titre                                 </w:t>
            </w:r>
          </w:p>
        </w:tc>
        <w:tc>
          <w:tcPr>
            <w:tcW w:w="672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FE80A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3 de 4  pour 2023-24</w:t>
            </w:r>
          </w:p>
        </w:tc>
      </w:tr>
      <w:tr w:rsidR="007B1094" w14:paraId="2D20FC8E" w14:textId="77777777">
        <w:trPr>
          <w:trHeight w:val="440"/>
          <w:jc w:val="center"/>
        </w:trPr>
        <w:tc>
          <w:tcPr>
            <w:tcW w:w="358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B6F95E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57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895E51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-Distinguer les particularités d’un camion.</w:t>
            </w:r>
          </w:p>
          <w:p w14:paraId="55F43B17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-Prendre connaissance des capacités du groupe moteur.</w:t>
            </w:r>
          </w:p>
          <w:p w14:paraId="158BD041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les modes d’utilisation du système de transmission du mouvement.</w:t>
            </w:r>
          </w:p>
          <w:p w14:paraId="2FC0FA7F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-Choisir des moyens pour optimiser le rendement du système de freinage.</w:t>
            </w:r>
          </w:p>
          <w:p w14:paraId="1956AC69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-Prendre connaissance des capacités et des limites des systèmes de suspension et de direction, ainsi que des roues.</w:t>
            </w:r>
          </w:p>
        </w:tc>
      </w:tr>
      <w:tr w:rsidR="007B1094" w14:paraId="1967E926" w14:textId="77777777">
        <w:trPr>
          <w:trHeight w:val="440"/>
          <w:jc w:val="center"/>
        </w:trPr>
        <w:tc>
          <w:tcPr>
            <w:tcW w:w="622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85A734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</w:p>
          <w:p w14:paraId="536C6B01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33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1DB89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5FC5E6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37EC10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B1094" w14:paraId="2BEC4301" w14:textId="77777777">
        <w:trPr>
          <w:trHeight w:val="597"/>
          <w:jc w:val="center"/>
        </w:trPr>
        <w:tc>
          <w:tcPr>
            <w:tcW w:w="9285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80749" w14:textId="77777777" w:rsidR="007B1094" w:rsidRDefault="00E90E0C">
            <w:pPr>
              <w:pStyle w:val="Titre3"/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 w:val="0"/>
                <w:sz w:val="24"/>
                <w:szCs w:val="24"/>
              </w:rPr>
            </w:pPr>
            <w:bookmarkStart w:id="1" w:name="_7hkeoor6i7ds" w:colFirst="0" w:colLast="0"/>
            <w:bookmarkEnd w:id="1"/>
            <w:r>
              <w:rPr>
                <w:rFonts w:ascii="Arial" w:eastAsia="Arial" w:hAnsi="Arial" w:cs="Arial"/>
                <w:b w:val="0"/>
                <w:sz w:val="24"/>
                <w:szCs w:val="24"/>
              </w:rPr>
              <w:t>Récupérer les éléments de compétence particuliers et/ou déficients des élèves en difficultés.</w:t>
            </w:r>
          </w:p>
        </w:tc>
      </w:tr>
      <w:tr w:rsidR="007B1094" w14:paraId="2C80831A" w14:textId="77777777">
        <w:trPr>
          <w:trHeight w:val="440"/>
          <w:jc w:val="center"/>
        </w:trPr>
        <w:tc>
          <w:tcPr>
            <w:tcW w:w="444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D33BC8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312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926E5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7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604B8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05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2FE568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7B1094" w14:paraId="75C626D0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323863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814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13CA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C-2.</w:t>
            </w:r>
          </w:p>
        </w:tc>
      </w:tr>
      <w:tr w:rsidR="007B1094" w14:paraId="674D520A" w14:textId="77777777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CBF245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241A32E2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</w:p>
        </w:tc>
        <w:tc>
          <w:tcPr>
            <w:tcW w:w="814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1EDE92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Leçons traitées: 2.3.1 et pour l’ensemble de la compétence qui a été vue précédemment. </w:t>
            </w:r>
          </w:p>
        </w:tc>
      </w:tr>
      <w:tr w:rsidR="007B1094" w14:paraId="1CB45A7B" w14:textId="77777777">
        <w:trPr>
          <w:trHeight w:val="1020"/>
          <w:jc w:val="center"/>
        </w:trPr>
        <w:tc>
          <w:tcPr>
            <w:tcW w:w="16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514305" w14:textId="77777777" w:rsidR="007B1094" w:rsidRDefault="00E90E0C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763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84D42E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26CCDFD9" w14:textId="77777777" w:rsidR="007B1094" w:rsidRDefault="00E90E0C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7B1094" w14:paraId="6C7D836A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52EBF2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D8DD2FC" w14:textId="77777777" w:rsidR="001138D9" w:rsidRDefault="001138D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DFFE192" w14:textId="0D71B4AD" w:rsidR="001138D9" w:rsidRPr="001138D9" w:rsidRDefault="001138D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1138D9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7B1094" w14:paraId="58DB507B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A0EE1B" w14:textId="77777777" w:rsidR="007B1094" w:rsidRDefault="00E90E0C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7B1094" w14:paraId="7C976E7F" w14:textId="77777777">
        <w:trPr>
          <w:trHeight w:val="440"/>
          <w:jc w:val="center"/>
        </w:trPr>
        <w:tc>
          <w:tcPr>
            <w:tcW w:w="9285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AB743E" w14:textId="0074CBC5" w:rsidR="007B1094" w:rsidRDefault="007B109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587707A1" w14:textId="77777777" w:rsidR="007B1094" w:rsidRDefault="007B1094">
      <w:pPr>
        <w:spacing w:after="0"/>
        <w:rPr>
          <w:rFonts w:ascii="Arial" w:eastAsia="Arial" w:hAnsi="Arial" w:cs="Arial"/>
        </w:rPr>
      </w:pPr>
    </w:p>
    <w:sectPr w:rsidR="007B1094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8F51" w14:textId="77777777" w:rsidR="00E90E0C" w:rsidRDefault="00E90E0C">
      <w:pPr>
        <w:spacing w:after="0" w:line="240" w:lineRule="auto"/>
      </w:pPr>
      <w:r>
        <w:separator/>
      </w:r>
    </w:p>
  </w:endnote>
  <w:endnote w:type="continuationSeparator" w:id="0">
    <w:p w14:paraId="455C6629" w14:textId="77777777" w:rsidR="00E90E0C" w:rsidRDefault="00E9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9150" w14:textId="77777777" w:rsidR="00E90E0C" w:rsidRDefault="00E90E0C">
      <w:pPr>
        <w:spacing w:after="0" w:line="240" w:lineRule="auto"/>
      </w:pPr>
      <w:r>
        <w:separator/>
      </w:r>
    </w:p>
  </w:footnote>
  <w:footnote w:type="continuationSeparator" w:id="0">
    <w:p w14:paraId="44266E55" w14:textId="77777777" w:rsidR="00E90E0C" w:rsidRDefault="00E9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D1DE9" w14:textId="77777777" w:rsidR="007B1094" w:rsidRDefault="00E90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3E5203" wp14:editId="17DD216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E411AC1" w14:textId="77777777" w:rsidR="007B1094" w:rsidRDefault="00E90E0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52AC5746" w14:textId="77777777" w:rsidR="007B1094" w:rsidRDefault="007B109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94"/>
    <w:rsid w:val="001138D9"/>
    <w:rsid w:val="0037504E"/>
    <w:rsid w:val="007B1094"/>
    <w:rsid w:val="008C2E3D"/>
    <w:rsid w:val="00E9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2C6F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1174</Characters>
  <Application>Microsoft Office Word</Application>
  <DocSecurity>0</DocSecurity>
  <Lines>9</Lines>
  <Paragraphs>2</Paragraphs>
  <ScaleCrop>false</ScaleCrop>
  <Company>CSSRDN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2025-01-23T18:15:00Z</dcterms:created>
  <dcterms:modified xsi:type="dcterms:W3CDTF">2025-02-05T15:29:00Z</dcterms:modified>
</cp:coreProperties>
</file>