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6DEB" w14:textId="77777777" w:rsidR="00930D71" w:rsidRDefault="001C334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 juin 2022</w:t>
      </w:r>
    </w:p>
    <w:tbl>
      <w:tblPr>
        <w:tblStyle w:val="a"/>
        <w:tblW w:w="104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55"/>
        <w:gridCol w:w="1255"/>
        <w:gridCol w:w="1780"/>
        <w:gridCol w:w="760"/>
        <w:gridCol w:w="1160"/>
      </w:tblGrid>
      <w:tr w:rsidR="00930D71" w14:paraId="18F75F5B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A1F9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 2.1.1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7984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19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58F4E" w14:textId="77777777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Les particularités des équipements</w:t>
            </w:r>
          </w:p>
        </w:tc>
      </w:tr>
      <w:tr w:rsidR="00930D71" w14:paraId="55F960F7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EC7E" w14:textId="77777777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19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A7938" w14:textId="77777777" w:rsidR="00930D71" w:rsidRDefault="001C334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Distinguer les particularités d’un camion</w:t>
            </w:r>
          </w:p>
        </w:tc>
      </w:tr>
      <w:tr w:rsidR="00930D71" w14:paraId="08EC3A18" w14:textId="77777777">
        <w:trPr>
          <w:trHeight w:val="440"/>
          <w:jc w:val="center"/>
        </w:trPr>
        <w:tc>
          <w:tcPr>
            <w:tcW w:w="6730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B4E0" w14:textId="77777777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CEAB7" w14:textId="77777777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3330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A7EE" w14:textId="77777777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930D71" w14:paraId="09401997" w14:textId="77777777">
        <w:trPr>
          <w:trHeight w:val="525"/>
          <w:jc w:val="center"/>
        </w:trPr>
        <w:tc>
          <w:tcPr>
            <w:tcW w:w="1043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5C05" w14:textId="77777777" w:rsidR="00930D71" w:rsidRDefault="001C334F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Comprendre les éléments de la compétence 2. </w:t>
            </w:r>
          </w:p>
        </w:tc>
      </w:tr>
      <w:tr w:rsidR="00930D71" w14:paraId="72C80CB2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6D4D" w14:textId="77777777" w:rsidR="00930D71" w:rsidRDefault="001C334F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principales marques de camions utilisés.</w:t>
            </w:r>
          </w:p>
        </w:tc>
      </w:tr>
      <w:tr w:rsidR="00930D71" w14:paraId="1C022CF4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EDE3" w14:textId="77777777" w:rsidR="00930D71" w:rsidRDefault="001C334F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Associer les différents types de véhicules avec la catégorie de marchandise transportée.</w:t>
            </w:r>
          </w:p>
        </w:tc>
      </w:tr>
      <w:tr w:rsidR="00930D71" w14:paraId="26732899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607D" w14:textId="77777777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19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58B4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BB33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43C8" w14:textId="77777777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930D71" w14:paraId="0EF180A7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405D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EDE6" w14:textId="77777777" w:rsidR="00930D71" w:rsidRDefault="001C334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Décrire les éléments de la compétence 2.</w:t>
            </w:r>
          </w:p>
        </w:tc>
      </w:tr>
      <w:tr w:rsidR="00930D71" w14:paraId="7CCB43C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2FF4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80B4" w14:textId="77777777" w:rsidR="00930D71" w:rsidRDefault="001C334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les marques de camions utilisés en Amérique du Nord.</w:t>
            </w:r>
          </w:p>
        </w:tc>
      </w:tr>
      <w:tr w:rsidR="00930D71" w14:paraId="0842B10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AAC0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3FB8" w14:textId="77777777" w:rsidR="00930D71" w:rsidRDefault="001C334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des camions, des remorques et des semi-remorques liés aux différents types de transports.</w:t>
            </w:r>
          </w:p>
          <w:p w14:paraId="556469FB" w14:textId="77777777" w:rsidR="00930D71" w:rsidRDefault="001C334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(exemple : semi-remorque tempérée, à plateau, benne basculante, etc.)</w:t>
            </w:r>
          </w:p>
        </w:tc>
      </w:tr>
      <w:tr w:rsidR="00930D71" w14:paraId="05C8B07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3FA5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4CF9" w14:textId="77777777" w:rsidR="00930D71" w:rsidRDefault="001C334F">
            <w:pPr>
              <w:tabs>
                <w:tab w:val="left" w:pos="619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les différentes classes de camions considérés comme des véhicules lourds.</w:t>
            </w:r>
          </w:p>
        </w:tc>
      </w:tr>
      <w:tr w:rsidR="00930D71" w14:paraId="2E21CE56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B46A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70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3883" w14:textId="77777777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Prendre note que les aides à l’apprentissage sont situés dans le classroom de votre groupe</w:t>
            </w:r>
          </w:p>
        </w:tc>
      </w:tr>
      <w:tr w:rsidR="00930D71" w14:paraId="21D9A3AE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8F8F" w14:textId="377DD03C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 </w:t>
            </w:r>
          </w:p>
          <w:p w14:paraId="78121148" w14:textId="77777777" w:rsidR="001C334F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F57D6D" w14:textId="6FE0AF40" w:rsidR="001C334F" w:rsidRPr="001C334F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1C334F">
              <w:rPr>
                <w:rFonts w:ascii="Arial" w:eastAsia="Arial" w:hAnsi="Arial" w:cs="Arial"/>
                <w:b/>
                <w:bCs/>
                <w:color w:val="FF0000"/>
              </w:rPr>
              <w:t xml:space="preserve">Allez voir la compétence 2 dans Moodle. </w:t>
            </w:r>
          </w:p>
        </w:tc>
      </w:tr>
      <w:tr w:rsidR="00930D71" w14:paraId="418014D1" w14:textId="77777777">
        <w:trPr>
          <w:trHeight w:val="510"/>
          <w:jc w:val="center"/>
        </w:trPr>
        <w:tc>
          <w:tcPr>
            <w:tcW w:w="5475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7704" w14:textId="77777777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03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76C5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44C0" w14:textId="77777777" w:rsidR="00930D71" w:rsidRDefault="001C33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43C7" w14:textId="77777777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930D71" w14:paraId="4CA74518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B570B" w14:textId="77777777" w:rsidR="00930D71" w:rsidRDefault="001C334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</w:tbl>
    <w:p w14:paraId="48128C8D" w14:textId="77777777" w:rsidR="00930D71" w:rsidRDefault="00930D71">
      <w:pPr>
        <w:spacing w:after="0"/>
        <w:rPr>
          <w:rFonts w:ascii="Arial" w:eastAsia="Arial" w:hAnsi="Arial" w:cs="Arial"/>
        </w:rPr>
      </w:pPr>
    </w:p>
    <w:p w14:paraId="0AA6C71B" w14:textId="77777777" w:rsidR="00930D71" w:rsidRDefault="00930D71">
      <w:pPr>
        <w:spacing w:after="0"/>
        <w:rPr>
          <w:rFonts w:ascii="Arial" w:eastAsia="Arial" w:hAnsi="Arial" w:cs="Arial"/>
        </w:rPr>
      </w:pPr>
    </w:p>
    <w:sectPr w:rsidR="00930D71">
      <w:headerReference w:type="default" r:id="rId6"/>
      <w:pgSz w:w="12240" w:h="15840"/>
      <w:pgMar w:top="1440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23BF" w14:textId="77777777" w:rsidR="001C334F" w:rsidRDefault="001C334F">
      <w:pPr>
        <w:spacing w:after="0" w:line="240" w:lineRule="auto"/>
      </w:pPr>
      <w:r>
        <w:separator/>
      </w:r>
    </w:p>
  </w:endnote>
  <w:endnote w:type="continuationSeparator" w:id="0">
    <w:p w14:paraId="59F2E119" w14:textId="77777777" w:rsidR="001C334F" w:rsidRDefault="001C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0E08" w14:textId="77777777" w:rsidR="001C334F" w:rsidRDefault="001C334F">
      <w:pPr>
        <w:spacing w:after="0" w:line="240" w:lineRule="auto"/>
      </w:pPr>
      <w:r>
        <w:separator/>
      </w:r>
    </w:p>
  </w:footnote>
  <w:footnote w:type="continuationSeparator" w:id="0">
    <w:p w14:paraId="272533BA" w14:textId="77777777" w:rsidR="001C334F" w:rsidRDefault="001C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B63A" w14:textId="77777777" w:rsidR="00930D71" w:rsidRDefault="001C33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036559" wp14:editId="7A53B3B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FCA218" w14:textId="77777777" w:rsidR="00930D71" w:rsidRDefault="001C33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22E33016" w14:textId="77777777" w:rsidR="00930D71" w:rsidRDefault="00930D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71"/>
    <w:rsid w:val="001C334F"/>
    <w:rsid w:val="008C2E3D"/>
    <w:rsid w:val="00930D71"/>
    <w:rsid w:val="009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CC67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997</Characters>
  <Application>Microsoft Office Word</Application>
  <DocSecurity>0</DocSecurity>
  <Lines>8</Lines>
  <Paragraphs>2</Paragraphs>
  <ScaleCrop>false</ScaleCrop>
  <Company>CSSRDN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2025-01-15T17:35:00Z</dcterms:created>
  <dcterms:modified xsi:type="dcterms:W3CDTF">2025-02-04T21:01:00Z</dcterms:modified>
</cp:coreProperties>
</file>