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eastAsiaTheme="majorEastAsia" w:hAnsi="Verdana" w:cstheme="majorBidi"/>
          <w:smallCaps/>
          <w:color w:val="000000" w:themeColor="text1"/>
          <w:sz w:val="32"/>
          <w:szCs w:val="32"/>
        </w:rPr>
        <w:id w:val="-597711525"/>
        <w:docPartObj>
          <w:docPartGallery w:val="Cover Pages"/>
          <w:docPartUnique/>
        </w:docPartObj>
      </w:sdtPr>
      <w:sdtContent>
        <w:p w14:paraId="189C4F1B" w14:textId="531B5927" w:rsidR="00803BEC" w:rsidRDefault="00C743DB" w:rsidP="00D84DFE">
          <w:r>
            <w:rPr>
              <w:noProof/>
              <w:lang w:eastAsia="fr-CA"/>
            </w:rPr>
            <w:drawing>
              <wp:inline distT="0" distB="0" distL="0" distR="0" wp14:anchorId="3F04CC3B" wp14:editId="0CEC4419">
                <wp:extent cx="2115316" cy="905258"/>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5316" cy="905258"/>
                        </a:xfrm>
                        <a:prstGeom prst="rect">
                          <a:avLst/>
                        </a:prstGeom>
                      </pic:spPr>
                    </pic:pic>
                  </a:graphicData>
                </a:graphic>
              </wp:inline>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4966"/>
          </w:tblGrid>
          <w:tr w:rsidR="00803BEC" w:rsidRPr="00803BEC" w14:paraId="160A3267" w14:textId="77777777" w:rsidTr="004A0811">
            <w:sdt>
              <w:sdtPr>
                <w:rPr>
                  <w:color w:val="538135" w:themeColor="accent6" w:themeShade="BF"/>
                  <w:sz w:val="32"/>
                  <w:szCs w:val="24"/>
                </w:rPr>
                <w:alias w:val="Société"/>
                <w:id w:val="13406915"/>
                <w:placeholder>
                  <w:docPart w:val="13544433E8D0427888BBE4E36EF346C1"/>
                </w:placeholder>
                <w:dataBinding w:prefixMappings="xmlns:ns0='http://schemas.openxmlformats.org/officeDocument/2006/extended-properties'" w:xpath="/ns0:Properties[1]/ns0:Company[1]" w:storeItemID="{6668398D-A668-4E3E-A5EB-62B293D839F1}"/>
                <w:text/>
              </w:sdtPr>
              <w:sdtContent>
                <w:tc>
                  <w:tcPr>
                    <w:tcW w:w="14966" w:type="dxa"/>
                    <w:tcMar>
                      <w:top w:w="216" w:type="dxa"/>
                      <w:left w:w="115" w:type="dxa"/>
                      <w:bottom w:w="216" w:type="dxa"/>
                      <w:right w:w="115" w:type="dxa"/>
                    </w:tcMar>
                  </w:tcPr>
                  <w:p w14:paraId="3F936EB0" w14:textId="77777777" w:rsidR="00803BEC" w:rsidRPr="00803BEC" w:rsidRDefault="00803BEC" w:rsidP="00D84DFE">
                    <w:pPr>
                      <w:pStyle w:val="Sansinterligne"/>
                      <w:spacing w:after="240"/>
                      <w:rPr>
                        <w:color w:val="000000" w:themeColor="text1"/>
                        <w:sz w:val="24"/>
                      </w:rPr>
                    </w:pPr>
                    <w:r w:rsidRPr="005832CA">
                      <w:rPr>
                        <w:color w:val="538135" w:themeColor="accent6" w:themeShade="BF"/>
                        <w:sz w:val="32"/>
                        <w:szCs w:val="24"/>
                      </w:rPr>
                      <w:t>École des métiers du X, de l’Y et du Z de Montréal</w:t>
                    </w:r>
                  </w:p>
                </w:tc>
              </w:sdtContent>
            </w:sdt>
          </w:tr>
          <w:tr w:rsidR="00803BEC" w:rsidRPr="00803BEC" w14:paraId="4533754B" w14:textId="77777777" w:rsidTr="004A0811">
            <w:tc>
              <w:tcPr>
                <w:tcW w:w="14966" w:type="dxa"/>
              </w:tcPr>
              <w:sdt>
                <w:sdtPr>
                  <w:rPr>
                    <w:rFonts w:asciiTheme="majorHAnsi" w:eastAsiaTheme="majorEastAsia" w:hAnsiTheme="majorHAnsi" w:cstheme="majorBidi"/>
                    <w:b/>
                    <w:color w:val="0070C0"/>
                    <w:sz w:val="88"/>
                    <w:szCs w:val="88"/>
                  </w:rPr>
                  <w:alias w:val="Titre"/>
                  <w:id w:val="13406919"/>
                  <w:placeholder>
                    <w:docPart w:val="3B3EEBAB43524BC8930473F7773E1DF8"/>
                  </w:placeholder>
                  <w:dataBinding w:prefixMappings="xmlns:ns0='http://schemas.openxmlformats.org/package/2006/metadata/core-properties' xmlns:ns1='http://purl.org/dc/elements/1.1/'" w:xpath="/ns0:coreProperties[1]/ns1:title[1]" w:storeItemID="{6C3C8BC8-F283-45AE-878A-BAB7291924A1}"/>
                  <w:text/>
                </w:sdtPr>
                <w:sdtContent>
                  <w:p w14:paraId="203C5271" w14:textId="3DFF3419" w:rsidR="00803BEC" w:rsidRPr="00803BEC" w:rsidRDefault="0045400D" w:rsidP="00D84DFE">
                    <w:pPr>
                      <w:pStyle w:val="Sansinterligne"/>
                      <w:spacing w:after="240" w:line="216" w:lineRule="auto"/>
                      <w:rPr>
                        <w:rFonts w:asciiTheme="majorHAnsi" w:eastAsiaTheme="majorEastAsia" w:hAnsiTheme="majorHAnsi" w:cstheme="majorBidi"/>
                        <w:color w:val="000000" w:themeColor="text1"/>
                        <w:sz w:val="88"/>
                        <w:szCs w:val="88"/>
                      </w:rPr>
                    </w:pPr>
                    <w:r>
                      <w:rPr>
                        <w:rFonts w:asciiTheme="majorHAnsi" w:eastAsiaTheme="majorEastAsia" w:hAnsiTheme="majorHAnsi" w:cstheme="majorBidi"/>
                        <w:b/>
                        <w:color w:val="0070C0"/>
                        <w:sz w:val="88"/>
                        <w:szCs w:val="88"/>
                      </w:rPr>
                      <w:t>Normes et modalités en évaluation des apprentissages</w:t>
                    </w:r>
                  </w:p>
                </w:sdtContent>
              </w:sdt>
            </w:tc>
          </w:tr>
          <w:tr w:rsidR="00803BEC" w:rsidRPr="00803BEC" w14:paraId="243BD314" w14:textId="77777777" w:rsidTr="004A0811">
            <w:sdt>
              <w:sdtPr>
                <w:rPr>
                  <w:color w:val="538135" w:themeColor="accent6" w:themeShade="BF"/>
                  <w:sz w:val="24"/>
                  <w:szCs w:val="24"/>
                </w:rPr>
                <w:alias w:val="Sous-titre"/>
                <w:id w:val="13406923"/>
                <w:placeholder>
                  <w:docPart w:val="E444ECC776454082880FD0287898435A"/>
                </w:placeholder>
                <w:dataBinding w:prefixMappings="xmlns:ns0='http://schemas.openxmlformats.org/package/2006/metadata/core-properties' xmlns:ns1='http://purl.org/dc/elements/1.1/'" w:xpath="/ns0:coreProperties[1]/ns1:subject[1]" w:storeItemID="{6C3C8BC8-F283-45AE-878A-BAB7291924A1}"/>
                <w:text/>
              </w:sdtPr>
              <w:sdtContent>
                <w:tc>
                  <w:tcPr>
                    <w:tcW w:w="14966" w:type="dxa"/>
                    <w:tcMar>
                      <w:top w:w="216" w:type="dxa"/>
                      <w:left w:w="115" w:type="dxa"/>
                      <w:bottom w:w="216" w:type="dxa"/>
                      <w:right w:w="115" w:type="dxa"/>
                    </w:tcMar>
                  </w:tcPr>
                  <w:p w14:paraId="62279995" w14:textId="3FB2B67A" w:rsidR="00803BEC" w:rsidRPr="00803BEC" w:rsidRDefault="0031216C" w:rsidP="0031216C">
                    <w:pPr>
                      <w:pStyle w:val="Sansinterligne"/>
                      <w:spacing w:after="240"/>
                      <w:rPr>
                        <w:color w:val="000000" w:themeColor="text1"/>
                        <w:sz w:val="24"/>
                      </w:rPr>
                    </w:pPr>
                    <w:r>
                      <w:rPr>
                        <w:color w:val="538135" w:themeColor="accent6" w:themeShade="BF"/>
                        <w:sz w:val="24"/>
                        <w:szCs w:val="24"/>
                      </w:rPr>
                      <w:t>202</w:t>
                    </w:r>
                    <w:r w:rsidR="003F3230">
                      <w:rPr>
                        <w:color w:val="538135" w:themeColor="accent6" w:themeShade="BF"/>
                        <w:sz w:val="24"/>
                        <w:szCs w:val="24"/>
                      </w:rPr>
                      <w:t>1</w:t>
                    </w:r>
                    <w:r>
                      <w:rPr>
                        <w:color w:val="538135" w:themeColor="accent6" w:themeShade="BF"/>
                        <w:sz w:val="24"/>
                        <w:szCs w:val="24"/>
                      </w:rPr>
                      <w:t xml:space="preserve"> - 202</w:t>
                    </w:r>
                    <w:r w:rsidR="003F3230">
                      <w:rPr>
                        <w:color w:val="538135" w:themeColor="accent6" w:themeShade="BF"/>
                        <w:sz w:val="24"/>
                        <w:szCs w:val="24"/>
                      </w:rPr>
                      <w:t>2</w:t>
                    </w:r>
                  </w:p>
                </w:tc>
              </w:sdtContent>
            </w:sdt>
          </w:tr>
        </w:tbl>
        <w:p w14:paraId="261D79F6" w14:textId="4D7345C5" w:rsidR="004A0811" w:rsidRDefault="00000000" w:rsidP="00D84DFE">
          <w:pPr>
            <w:pStyle w:val="Titre1"/>
            <w:spacing w:after="240"/>
          </w:pPr>
        </w:p>
      </w:sdtContent>
    </w:sdt>
    <w:p w14:paraId="53DCA816" w14:textId="77777777" w:rsidR="004A0811" w:rsidRPr="004A0811" w:rsidRDefault="004A0811" w:rsidP="00D84DFE">
      <w:pPr>
        <w:pStyle w:val="Titre1"/>
        <w:spacing w:after="240"/>
      </w:pPr>
      <w:r>
        <w:br w:type="page"/>
      </w:r>
    </w:p>
    <w:p w14:paraId="5329260A" w14:textId="0F5A3863" w:rsidR="00803BEC" w:rsidRPr="005832CA" w:rsidRDefault="00796A30" w:rsidP="00D84DFE">
      <w:pPr>
        <w:pStyle w:val="Titre1"/>
        <w:spacing w:after="240"/>
        <w:rPr>
          <w:color w:val="0070C0"/>
        </w:rPr>
      </w:pPr>
      <w:r w:rsidRPr="005832CA">
        <w:rPr>
          <w:color w:val="0070C0"/>
        </w:rPr>
        <w:lastRenderedPageBreak/>
        <w:t>Références</w:t>
      </w:r>
    </w:p>
    <w:p w14:paraId="0D57F3C0" w14:textId="77777777" w:rsidR="00803BEC" w:rsidRPr="005832CA" w:rsidRDefault="00803BEC" w:rsidP="00D84DFE">
      <w:pPr>
        <w:pStyle w:val="Titre2"/>
        <w:spacing w:after="240"/>
        <w:rPr>
          <w:color w:val="538135" w:themeColor="accent6" w:themeShade="BF"/>
        </w:rPr>
      </w:pPr>
      <w:r w:rsidRPr="005832CA">
        <w:rPr>
          <w:color w:val="538135" w:themeColor="accent6" w:themeShade="BF"/>
        </w:rPr>
        <w:t xml:space="preserve">Encadrement légal et règlementaire </w:t>
      </w:r>
    </w:p>
    <w:p w14:paraId="022ECE17" w14:textId="1951F20D" w:rsidR="00803BEC" w:rsidRDefault="00000000" w:rsidP="00D84DFE">
      <w:pPr>
        <w:pStyle w:val="Paragraphedeliste"/>
        <w:numPr>
          <w:ilvl w:val="0"/>
          <w:numId w:val="9"/>
        </w:numPr>
        <w:contextualSpacing w:val="0"/>
      </w:pPr>
      <w:hyperlink r:id="rId12" w:history="1">
        <w:r w:rsidR="00952267" w:rsidRPr="009076BF">
          <w:rPr>
            <w:rStyle w:val="Lienhypertexte"/>
          </w:rPr>
          <w:t xml:space="preserve">Loi sur l’instruction publique, </w:t>
        </w:r>
        <w:r w:rsidR="009076BF" w:rsidRPr="009076BF">
          <w:rPr>
            <w:rStyle w:val="Lienhypertexte"/>
          </w:rPr>
          <w:t>1</w:t>
        </w:r>
        <w:r w:rsidR="009076BF" w:rsidRPr="009076BF">
          <w:rPr>
            <w:rStyle w:val="Lienhypertexte"/>
            <w:vertAlign w:val="superscript"/>
          </w:rPr>
          <w:t>er</w:t>
        </w:r>
        <w:r w:rsidR="009076BF" w:rsidRPr="009076BF">
          <w:rPr>
            <w:rStyle w:val="Lienhypertexte"/>
          </w:rPr>
          <w:t xml:space="preserve"> novembre 2021</w:t>
        </w:r>
      </w:hyperlink>
    </w:p>
    <w:p w14:paraId="58A50AD1" w14:textId="77777777" w:rsidR="00952267" w:rsidRDefault="00000000" w:rsidP="00D84DFE">
      <w:pPr>
        <w:pStyle w:val="Paragraphedeliste"/>
        <w:numPr>
          <w:ilvl w:val="0"/>
          <w:numId w:val="9"/>
        </w:numPr>
        <w:contextualSpacing w:val="0"/>
      </w:pPr>
      <w:hyperlink r:id="rId13" w:history="1">
        <w:r w:rsidR="00952267" w:rsidRPr="00346F69">
          <w:rPr>
            <w:rStyle w:val="Lienhypertexte"/>
          </w:rPr>
          <w:t>Régime pédagogique de la formation professionnelle, 1</w:t>
        </w:r>
        <w:r w:rsidR="00952267" w:rsidRPr="00346F69">
          <w:rPr>
            <w:rStyle w:val="Lienhypertexte"/>
            <w:vertAlign w:val="superscript"/>
          </w:rPr>
          <w:t>er</w:t>
        </w:r>
        <w:r w:rsidR="00952267" w:rsidRPr="00346F69">
          <w:rPr>
            <w:rStyle w:val="Lienhypertexte"/>
          </w:rPr>
          <w:t xml:space="preserve"> </w:t>
        </w:r>
        <w:r w:rsidR="00346F69" w:rsidRPr="00346F69">
          <w:rPr>
            <w:rStyle w:val="Lienhypertexte"/>
          </w:rPr>
          <w:t>septembre</w:t>
        </w:r>
        <w:r w:rsidR="00952267" w:rsidRPr="00346F69">
          <w:rPr>
            <w:rStyle w:val="Lienhypertexte"/>
          </w:rPr>
          <w:t xml:space="preserve"> 2018</w:t>
        </w:r>
      </w:hyperlink>
    </w:p>
    <w:p w14:paraId="7138593F" w14:textId="77777777" w:rsidR="00952267" w:rsidRDefault="00000000" w:rsidP="00D84DFE">
      <w:pPr>
        <w:pStyle w:val="Paragraphedeliste"/>
        <w:numPr>
          <w:ilvl w:val="0"/>
          <w:numId w:val="9"/>
        </w:numPr>
        <w:contextualSpacing w:val="0"/>
      </w:pPr>
      <w:hyperlink r:id="rId14" w:history="1">
        <w:r w:rsidR="00952267" w:rsidRPr="712D4EB0">
          <w:rPr>
            <w:rStyle w:val="Lienhypertexte"/>
          </w:rPr>
          <w:t>Guide de gestion – Édition 2015 : Sanction des études et épreuves ministérielles, 2015</w:t>
        </w:r>
      </w:hyperlink>
    </w:p>
    <w:p w14:paraId="10075DB6" w14:textId="760F8361" w:rsidR="02114704" w:rsidRDefault="00000000" w:rsidP="712D4EB0">
      <w:pPr>
        <w:pStyle w:val="Paragraphedeliste"/>
        <w:numPr>
          <w:ilvl w:val="0"/>
          <w:numId w:val="9"/>
        </w:numPr>
      </w:pPr>
      <w:hyperlink r:id="rId15" w:history="1">
        <w:proofErr w:type="spellStart"/>
        <w:r w:rsidR="02114704" w:rsidRPr="00BE5DC9">
          <w:rPr>
            <w:rStyle w:val="Lienhypertexte"/>
          </w:rPr>
          <w:t>InfoSanction</w:t>
        </w:r>
        <w:proofErr w:type="spellEnd"/>
        <w:r w:rsidR="02114704" w:rsidRPr="00BE5DC9">
          <w:rPr>
            <w:rStyle w:val="Lienhypertexte"/>
          </w:rPr>
          <w:t xml:space="preserve"> (18-19-44) (Liste </w:t>
        </w:r>
        <w:r w:rsidR="003B55AE" w:rsidRPr="00BE5DC9">
          <w:rPr>
            <w:rStyle w:val="Lienhypertexte"/>
          </w:rPr>
          <w:t xml:space="preserve">des </w:t>
        </w:r>
        <w:r w:rsidR="003B55AE">
          <w:rPr>
            <w:rStyle w:val="Lienhypertexte"/>
          </w:rPr>
          <w:t>neuf mesures</w:t>
        </w:r>
        <w:r w:rsidR="02114704" w:rsidRPr="00BE5DC9">
          <w:rPr>
            <w:rStyle w:val="Lienhypertexte"/>
          </w:rPr>
          <w:t xml:space="preserve"> d’</w:t>
        </w:r>
        <w:r w:rsidR="6FE5E81B" w:rsidRPr="00BE5DC9">
          <w:rPr>
            <w:rStyle w:val="Lienhypertexte"/>
          </w:rPr>
          <w:t>adaptation autorisées en évaluation aux fins de sanction)</w:t>
        </w:r>
      </w:hyperlink>
    </w:p>
    <w:p w14:paraId="19C4AF9D" w14:textId="77777777" w:rsidR="00803BEC" w:rsidRPr="005832CA" w:rsidRDefault="00803BEC" w:rsidP="00D84DFE">
      <w:pPr>
        <w:pStyle w:val="Titre2"/>
        <w:spacing w:after="240"/>
        <w:rPr>
          <w:color w:val="538135" w:themeColor="accent6" w:themeShade="BF"/>
        </w:rPr>
      </w:pPr>
      <w:r w:rsidRPr="005832CA">
        <w:rPr>
          <w:color w:val="538135" w:themeColor="accent6" w:themeShade="BF"/>
        </w:rPr>
        <w:t xml:space="preserve">Équipe de travail </w:t>
      </w:r>
    </w:p>
    <w:p w14:paraId="2991D8E7" w14:textId="77777777" w:rsidR="00803BEC" w:rsidRPr="00803BEC" w:rsidRDefault="00803BEC" w:rsidP="00D84DFE">
      <w:pPr>
        <w:pStyle w:val="Titre3"/>
        <w:spacing w:after="240"/>
      </w:pPr>
      <w:r w:rsidRPr="00803BEC">
        <w:t xml:space="preserve">Direction </w:t>
      </w:r>
    </w:p>
    <w:p w14:paraId="5B3AD89A" w14:textId="77777777" w:rsidR="00803BEC" w:rsidRDefault="00803BEC" w:rsidP="00D84DFE">
      <w:r>
        <w:t>[Nom des membres de la direction ayant approuvé/collaboré à la rédaction]</w:t>
      </w:r>
    </w:p>
    <w:p w14:paraId="7B947F1B" w14:textId="651CA915" w:rsidR="00803BEC" w:rsidRDefault="00803BEC" w:rsidP="00D84DFE">
      <w:pPr>
        <w:pStyle w:val="Titre3"/>
        <w:spacing w:after="240"/>
      </w:pPr>
      <w:r>
        <w:t>Enseignant</w:t>
      </w:r>
      <w:r w:rsidR="0031216C">
        <w:t>s</w:t>
      </w:r>
    </w:p>
    <w:p w14:paraId="0ADD35FC" w14:textId="77777777" w:rsidR="00803BEC" w:rsidRDefault="00803BEC" w:rsidP="00D84DFE">
      <w:r>
        <w:t>[Nom des enseignants ayant approuvé/collaboré à la rédaction]</w:t>
      </w:r>
    </w:p>
    <w:p w14:paraId="636CABBC" w14:textId="6EAB5BC5" w:rsidR="00803BEC" w:rsidRDefault="00803BEC" w:rsidP="00D84DFE">
      <w:pPr>
        <w:pStyle w:val="Titre3"/>
        <w:spacing w:after="240"/>
      </w:pPr>
      <w:r>
        <w:t>Professionnel</w:t>
      </w:r>
      <w:r w:rsidR="0031216C">
        <w:t>s</w:t>
      </w:r>
      <w:r w:rsidR="00346F69">
        <w:t xml:space="preserve"> et personnel</w:t>
      </w:r>
      <w:r w:rsidR="0031216C">
        <w:t>s</w:t>
      </w:r>
      <w:r w:rsidR="00346F69">
        <w:t xml:space="preserve"> de soutien</w:t>
      </w:r>
    </w:p>
    <w:p w14:paraId="5B05250F" w14:textId="77777777" w:rsidR="00803BEC" w:rsidRPr="00803BEC" w:rsidRDefault="00803BEC" w:rsidP="00D84DFE">
      <w:r>
        <w:t xml:space="preserve">[Nom des professionnels (CP, </w:t>
      </w:r>
      <w:r w:rsidR="00E33188">
        <w:t>s</w:t>
      </w:r>
      <w:r>
        <w:t>pécialiste, TES, etc.) ayant collaboré à la rédaction]</w:t>
      </w:r>
    </w:p>
    <w:p w14:paraId="12E0B4AA" w14:textId="77777777" w:rsidR="0031216C" w:rsidRDefault="0031216C" w:rsidP="00D84DFE"/>
    <w:p w14:paraId="16DDF918" w14:textId="77777777" w:rsidR="0031216C" w:rsidRDefault="0031216C" w:rsidP="00D84DFE"/>
    <w:p w14:paraId="5943497C" w14:textId="77777777" w:rsidR="0031216C" w:rsidRDefault="0031216C" w:rsidP="00D84DFE"/>
    <w:p w14:paraId="60DECC82" w14:textId="77777777" w:rsidR="0031216C" w:rsidRDefault="0031216C" w:rsidP="00D84DFE"/>
    <w:p w14:paraId="47CC78F4" w14:textId="77777777" w:rsidR="0031216C" w:rsidRDefault="0031216C" w:rsidP="00D84DFE"/>
    <w:p w14:paraId="0F202278" w14:textId="4B131D36" w:rsidR="00803BEC" w:rsidRPr="007B2771" w:rsidRDefault="0031216C" w:rsidP="00D84DFE">
      <w:r>
        <w:t>Ajouter note sur l’emploi du masculin dans le texte…</w:t>
      </w:r>
      <w:r w:rsidR="00803BEC" w:rsidRPr="007B2771">
        <w:br w:type="page"/>
      </w:r>
    </w:p>
    <w:p w14:paraId="78B7DDE6" w14:textId="04587023" w:rsidR="00A8156E" w:rsidRPr="005832CA" w:rsidRDefault="00A8156E" w:rsidP="00720DAF">
      <w:pPr>
        <w:pStyle w:val="Titre1"/>
        <w:spacing w:after="240"/>
        <w:rPr>
          <w:color w:val="0070C0"/>
        </w:rPr>
      </w:pPr>
      <w:r w:rsidRPr="005832CA">
        <w:rPr>
          <w:color w:val="0070C0"/>
        </w:rPr>
        <w:lastRenderedPageBreak/>
        <w:t xml:space="preserve">Section 1 - Planification </w:t>
      </w:r>
      <w:r w:rsidR="00796A30" w:rsidRPr="005832CA">
        <w:rPr>
          <w:color w:val="0070C0"/>
        </w:rPr>
        <w:t xml:space="preserve">et élaboration </w:t>
      </w:r>
      <w:r w:rsidRPr="005832CA">
        <w:rPr>
          <w:color w:val="0070C0"/>
        </w:rPr>
        <w:t>de</w:t>
      </w:r>
      <w:r w:rsidR="00796A30" w:rsidRPr="005832CA">
        <w:rPr>
          <w:color w:val="0070C0"/>
        </w:rPr>
        <w:t>s</w:t>
      </w:r>
      <w:r w:rsidRPr="005832CA">
        <w:rPr>
          <w:color w:val="0070C0"/>
        </w:rPr>
        <w:t xml:space="preserve"> évaluation</w:t>
      </w:r>
      <w:r w:rsidR="0049775A" w:rsidRPr="005832CA">
        <w:rPr>
          <w:color w:val="0070C0"/>
        </w:rPr>
        <w:t>s</w:t>
      </w:r>
      <w:r w:rsidR="00796A30" w:rsidRPr="005832CA">
        <w:rPr>
          <w:color w:val="0070C0"/>
        </w:rPr>
        <w:t xml:space="preserve"> </w:t>
      </w:r>
    </w:p>
    <w:tbl>
      <w:tblPr>
        <w:tblStyle w:val="Grilledutableau"/>
        <w:tblW w:w="18706" w:type="dxa"/>
        <w:tblLook w:val="04A0" w:firstRow="1" w:lastRow="0" w:firstColumn="1" w:lastColumn="0" w:noHBand="0" w:noVBand="1"/>
      </w:tblPr>
      <w:tblGrid>
        <w:gridCol w:w="5382"/>
        <w:gridCol w:w="13324"/>
      </w:tblGrid>
      <w:tr w:rsidR="005832CA" w:rsidRPr="005832CA" w14:paraId="49453939" w14:textId="77777777" w:rsidTr="712D4EB0">
        <w:tc>
          <w:tcPr>
            <w:tcW w:w="5382" w:type="dxa"/>
            <w:tcBorders>
              <w:bottom w:val="single" w:sz="4" w:space="0" w:color="auto"/>
            </w:tcBorders>
            <w:shd w:val="clear" w:color="auto" w:fill="0070C0"/>
          </w:tcPr>
          <w:p w14:paraId="40C8C780" w14:textId="6869D140" w:rsidR="00A8156E" w:rsidRPr="005832CA" w:rsidRDefault="00720DAF" w:rsidP="00720DAF">
            <w:pPr>
              <w:spacing w:before="120" w:after="120"/>
              <w:jc w:val="center"/>
              <w:rPr>
                <w:b/>
                <w:color w:val="FFFFFF" w:themeColor="background1"/>
              </w:rPr>
            </w:pPr>
            <w:r w:rsidRPr="005832CA">
              <w:rPr>
                <w:b/>
                <w:color w:val="FFFFFF" w:themeColor="background1"/>
              </w:rPr>
              <w:t>NORMES</w:t>
            </w:r>
          </w:p>
        </w:tc>
        <w:tc>
          <w:tcPr>
            <w:tcW w:w="13324" w:type="dxa"/>
            <w:tcBorders>
              <w:bottom w:val="single" w:sz="4" w:space="0" w:color="auto"/>
            </w:tcBorders>
            <w:shd w:val="clear" w:color="auto" w:fill="0070C0"/>
          </w:tcPr>
          <w:p w14:paraId="719A5895" w14:textId="50B5A626" w:rsidR="00A8156E" w:rsidRPr="005832CA" w:rsidRDefault="00720DAF" w:rsidP="00720DAF">
            <w:pPr>
              <w:spacing w:before="120" w:after="120"/>
              <w:jc w:val="center"/>
              <w:rPr>
                <w:b/>
                <w:color w:val="FFFFFF" w:themeColor="background1"/>
              </w:rPr>
            </w:pPr>
            <w:r w:rsidRPr="005832CA">
              <w:rPr>
                <w:b/>
                <w:color w:val="FFFFFF" w:themeColor="background1"/>
              </w:rPr>
              <w:t>MODALITÉS</w:t>
            </w:r>
          </w:p>
        </w:tc>
      </w:tr>
      <w:tr w:rsidR="00A8156E" w14:paraId="1BD81D53" w14:textId="77777777" w:rsidTr="712D4EB0">
        <w:tc>
          <w:tcPr>
            <w:tcW w:w="5382" w:type="dxa"/>
            <w:tcBorders>
              <w:left w:val="nil"/>
            </w:tcBorders>
          </w:tcPr>
          <w:p w14:paraId="7FB12B86" w14:textId="77777777" w:rsidR="00E10334" w:rsidRDefault="00A8156E" w:rsidP="00D84DFE">
            <w:pPr>
              <w:jc w:val="both"/>
            </w:pPr>
            <w:r w:rsidRPr="00A8156E">
              <w:t xml:space="preserve">L’enseignant a notamment le droit de choisir les instruments d’évaluation des élèves qui lui sont confiés afin de mesurer et d’évaluer constamment et périodiquement les besoins et l’atteinte des objectifs par rapport à chacun des élèves qui lui sont confiés en se basant sur les progrès réalisés. </w:t>
            </w:r>
          </w:p>
          <w:p w14:paraId="4ADFC27E" w14:textId="77777777" w:rsidR="00A8156E" w:rsidRDefault="00D62FDC" w:rsidP="00D84DFE">
            <w:r w:rsidRPr="00720DAF">
              <w:rPr>
                <w:rStyle w:val="CitationCar"/>
                <w:sz w:val="18"/>
              </w:rPr>
              <w:t xml:space="preserve">Réf. </w:t>
            </w:r>
            <w:r w:rsidR="00A8156E" w:rsidRPr="00720DAF">
              <w:rPr>
                <w:rStyle w:val="CitationCar"/>
                <w:sz w:val="18"/>
              </w:rPr>
              <w:t xml:space="preserve">LIP, 2018 Art. 19. </w:t>
            </w:r>
          </w:p>
        </w:tc>
        <w:tc>
          <w:tcPr>
            <w:tcW w:w="13324" w:type="dxa"/>
            <w:tcBorders>
              <w:right w:val="nil"/>
            </w:tcBorders>
          </w:tcPr>
          <w:p w14:paraId="100598C1" w14:textId="2A70D891" w:rsidR="00943FD2" w:rsidRDefault="00D62FDC" w:rsidP="00AD6AC3">
            <w:pPr>
              <w:pStyle w:val="Paragraphedeliste"/>
              <w:numPr>
                <w:ilvl w:val="0"/>
                <w:numId w:val="2"/>
              </w:numPr>
              <w:contextualSpacing w:val="0"/>
              <w:jc w:val="both"/>
            </w:pPr>
            <w:r>
              <w:t>L’enseignant choisit ou élabore ses outils d’évaluation en aide à l’apprentissage en nombre</w:t>
            </w:r>
            <w:r w:rsidR="006052C9">
              <w:t xml:space="preserve"> et en qualité</w:t>
            </w:r>
            <w:r>
              <w:t xml:space="preserve"> suffisant</w:t>
            </w:r>
            <w:r w:rsidR="006052C9">
              <w:t>s</w:t>
            </w:r>
            <w:r>
              <w:t xml:space="preserve"> pour valider les acquis des élèves</w:t>
            </w:r>
            <w:r w:rsidR="00286BB0">
              <w:t>.</w:t>
            </w:r>
            <w:r w:rsidR="00692045">
              <w:t xml:space="preserve"> </w:t>
            </w:r>
          </w:p>
          <w:p w14:paraId="72B2C590" w14:textId="0EB7FD9D" w:rsidR="0049775A" w:rsidRDefault="00D62FDC" w:rsidP="00391346">
            <w:pPr>
              <w:pStyle w:val="Paragraphedeliste"/>
              <w:numPr>
                <w:ilvl w:val="0"/>
                <w:numId w:val="2"/>
              </w:numPr>
              <w:spacing w:after="120"/>
              <w:ind w:left="357" w:hanging="357"/>
              <w:contextualSpacing w:val="0"/>
              <w:jc w:val="both"/>
            </w:pPr>
            <w:r>
              <w:t>Pour les épreuves d’établissement</w:t>
            </w:r>
            <w:r w:rsidR="00232798">
              <w:t xml:space="preserve"> aux fins de la sanction</w:t>
            </w:r>
            <w:r>
              <w:t xml:space="preserve">, l’enseignant choisit la version de l’épreuve à administrer </w:t>
            </w:r>
            <w:r w:rsidR="0049775A">
              <w:t xml:space="preserve">dans la </w:t>
            </w:r>
            <w:r>
              <w:t>banque d’évaluations aux fins de la sancti</w:t>
            </w:r>
            <w:r w:rsidR="0064504C">
              <w:t>on approuvée</w:t>
            </w:r>
            <w:r w:rsidR="0031216C">
              <w:t>s</w:t>
            </w:r>
            <w:r w:rsidR="0064504C">
              <w:t xml:space="preserve"> et validée</w:t>
            </w:r>
            <w:r w:rsidR="0031216C">
              <w:t>s</w:t>
            </w:r>
            <w:r w:rsidR="0064504C">
              <w:t xml:space="preserve"> par l’équipe-programme</w:t>
            </w:r>
            <w:r w:rsidR="006052C9">
              <w:t xml:space="preserve"> selon l</w:t>
            </w:r>
            <w:r w:rsidR="00EA5945">
              <w:t>e mode de fonctionnement</w:t>
            </w:r>
            <w:r w:rsidR="00564D09">
              <w:t>.</w:t>
            </w:r>
          </w:p>
          <w:p w14:paraId="26B9D46A" w14:textId="341F89AB" w:rsidR="00C54881" w:rsidRDefault="00CD3829" w:rsidP="00C54881">
            <w:pPr>
              <w:pStyle w:val="Paragraphedeliste"/>
              <w:numPr>
                <w:ilvl w:val="1"/>
                <w:numId w:val="2"/>
              </w:numPr>
              <w:contextualSpacing w:val="0"/>
              <w:jc w:val="both"/>
            </w:pPr>
            <w:r>
              <w:t>L</w:t>
            </w:r>
            <w:r w:rsidR="00C54881" w:rsidRPr="00C54881">
              <w:t>es épreuves conçues pour une modalité de passation (présentielle, à distance) spécifique doivent être identifiées et réservées à ce mode de passation.</w:t>
            </w:r>
          </w:p>
          <w:p w14:paraId="64F322A2" w14:textId="7175AEEB" w:rsidR="0049775A" w:rsidRDefault="0049775A" w:rsidP="009B4112">
            <w:pPr>
              <w:pStyle w:val="Paragraphedeliste"/>
              <w:numPr>
                <w:ilvl w:val="0"/>
                <w:numId w:val="2"/>
              </w:numPr>
              <w:contextualSpacing w:val="0"/>
              <w:jc w:val="both"/>
            </w:pPr>
            <w:r>
              <w:t>P</w:t>
            </w:r>
            <w:r w:rsidR="00232798">
              <w:t>our les épreuves ministérielles</w:t>
            </w:r>
            <w:r w:rsidR="00C743DB">
              <w:t>,</w:t>
            </w:r>
            <w:r w:rsidR="00232798">
              <w:t xml:space="preserve"> aux fins de la sanction, </w:t>
            </w:r>
            <w:r>
              <w:t xml:space="preserve">l’enseignant choisit la version de l’épreuve </w:t>
            </w:r>
            <w:r w:rsidR="00232798">
              <w:t xml:space="preserve">préparée et prescrite par le </w:t>
            </w:r>
            <w:r w:rsidR="008E5C9F">
              <w:t>Ministère dans</w:t>
            </w:r>
            <w:r>
              <w:t xml:space="preserve"> la banque d’évaluations aux fins de la sanction du centre.</w:t>
            </w:r>
          </w:p>
          <w:p w14:paraId="4F521AB9" w14:textId="1A889885" w:rsidR="0049775A" w:rsidRDefault="14FA7C4B" w:rsidP="712D4EB0">
            <w:pPr>
              <w:pStyle w:val="Paragraphedeliste"/>
              <w:numPr>
                <w:ilvl w:val="0"/>
                <w:numId w:val="2"/>
              </w:numPr>
              <w:contextualSpacing w:val="0"/>
              <w:jc w:val="both"/>
              <w:rPr>
                <w:rFonts w:eastAsiaTheme="minorEastAsia"/>
                <w:color w:val="FF0000"/>
              </w:rPr>
            </w:pPr>
            <w:r w:rsidRPr="004030B8">
              <w:t xml:space="preserve">L’enseignant tient compte </w:t>
            </w:r>
            <w:r w:rsidR="00286BB0">
              <w:t xml:space="preserve">des caractéristiques de son dispositif de formation </w:t>
            </w:r>
            <w:r w:rsidRPr="004030B8">
              <w:t>(</w:t>
            </w:r>
            <w:r w:rsidR="004030B8" w:rsidRPr="004030B8">
              <w:t>p. ex.</w:t>
            </w:r>
            <w:r w:rsidR="00D449B3">
              <w:t xml:space="preserve"> en</w:t>
            </w:r>
            <w:r w:rsidR="004030B8" w:rsidRPr="004030B8">
              <w:t xml:space="preserve"> </w:t>
            </w:r>
            <w:r w:rsidRPr="004030B8">
              <w:t>présentiel</w:t>
            </w:r>
            <w:r w:rsidR="004030B8" w:rsidRPr="004030B8">
              <w:t xml:space="preserve">, </w:t>
            </w:r>
            <w:r w:rsidRPr="004030B8">
              <w:t>à distance</w:t>
            </w:r>
            <w:r w:rsidR="004030B8" w:rsidRPr="004030B8">
              <w:t>,</w:t>
            </w:r>
            <w:r w:rsidR="00D449B3">
              <w:t xml:space="preserve"> en</w:t>
            </w:r>
            <w:r w:rsidR="00286BB0">
              <w:t xml:space="preserve"> enseignement</w:t>
            </w:r>
            <w:r w:rsidR="004030B8" w:rsidRPr="004030B8">
              <w:t xml:space="preserve"> individualisé, etc.</w:t>
            </w:r>
            <w:r w:rsidRPr="004030B8">
              <w:t>) lors du choix de ses instruments d’évaluation en aide à l’apprentissage et aux fins de la sanction</w:t>
            </w:r>
            <w:r w:rsidR="00D449B3">
              <w:t>.</w:t>
            </w:r>
          </w:p>
        </w:tc>
      </w:tr>
      <w:tr w:rsidR="00796A30" w14:paraId="63A21ECD" w14:textId="77777777" w:rsidTr="712D4EB0">
        <w:tc>
          <w:tcPr>
            <w:tcW w:w="5382" w:type="dxa"/>
            <w:tcBorders>
              <w:left w:val="nil"/>
            </w:tcBorders>
          </w:tcPr>
          <w:p w14:paraId="4CE9C521" w14:textId="77777777" w:rsidR="00796A30" w:rsidRDefault="00796A30" w:rsidP="00D84DFE">
            <w:pPr>
              <w:jc w:val="both"/>
            </w:pPr>
            <w:r>
              <w:t xml:space="preserve">Le programme d’études est le référentiel qui sert à élaborer les épreuves. Seule la réussite de ces épreuves permet une reconnaissance officielle des apprentissages. </w:t>
            </w:r>
          </w:p>
          <w:p w14:paraId="3F3C63DF" w14:textId="10A4A9E7" w:rsidR="00796A30" w:rsidRPr="00720DAF" w:rsidRDefault="00796A30" w:rsidP="00D84DFE">
            <w:pPr>
              <w:rPr>
                <w:b/>
              </w:rPr>
            </w:pPr>
            <w:r w:rsidRPr="00720DAF">
              <w:rPr>
                <w:b/>
                <w:sz w:val="20"/>
              </w:rPr>
              <w:t>Réf. Guide de gestion de la sanction, 2015 p.</w:t>
            </w:r>
            <w:r w:rsidR="002C3C7C" w:rsidRPr="00720DAF">
              <w:rPr>
                <w:b/>
                <w:sz w:val="20"/>
              </w:rPr>
              <w:t xml:space="preserve"> </w:t>
            </w:r>
            <w:r w:rsidRPr="00720DAF">
              <w:rPr>
                <w:b/>
                <w:sz w:val="20"/>
              </w:rPr>
              <w:t xml:space="preserve">74 </w:t>
            </w:r>
          </w:p>
        </w:tc>
        <w:tc>
          <w:tcPr>
            <w:tcW w:w="13324" w:type="dxa"/>
            <w:tcBorders>
              <w:right w:val="nil"/>
            </w:tcBorders>
          </w:tcPr>
          <w:p w14:paraId="5A12E1A8" w14:textId="4248F5CF" w:rsidR="00E0080A" w:rsidRDefault="00E0080A" w:rsidP="009B4112">
            <w:pPr>
              <w:pStyle w:val="Paragraphedeliste"/>
              <w:numPr>
                <w:ilvl w:val="0"/>
                <w:numId w:val="2"/>
              </w:numPr>
              <w:contextualSpacing w:val="0"/>
              <w:jc w:val="both"/>
            </w:pPr>
            <w:r w:rsidRPr="009E3780">
              <w:t>Le cadre d’évaluation locale</w:t>
            </w:r>
            <w:r>
              <w:t xml:space="preserve"> du programme d’études est l’outil de référence</w:t>
            </w:r>
            <w:r w:rsidR="00801FA0">
              <w:t xml:space="preserve"> </w:t>
            </w:r>
            <w:r>
              <w:t>lors de l’élaboration des épreuves d’établissement.</w:t>
            </w:r>
          </w:p>
          <w:p w14:paraId="24F7F813" w14:textId="44390233" w:rsidR="001A7FAD" w:rsidRDefault="001A7FAD" w:rsidP="009B4112">
            <w:pPr>
              <w:pStyle w:val="Paragraphedeliste"/>
              <w:numPr>
                <w:ilvl w:val="0"/>
                <w:numId w:val="2"/>
              </w:numPr>
              <w:contextualSpacing w:val="0"/>
              <w:jc w:val="both"/>
            </w:pPr>
            <w:r>
              <w:t>Le cadre d’évaluation local</w:t>
            </w:r>
            <w:r w:rsidR="0056488B">
              <w:t>e</w:t>
            </w:r>
            <w:r>
              <w:t xml:space="preserve"> </w:t>
            </w:r>
            <w:r w:rsidR="00CD1E99">
              <w:t>prescrit</w:t>
            </w:r>
            <w:r w:rsidR="00D449B3">
              <w:t>, pour chacune des compétences du programme d’études, les spécifications</w:t>
            </w:r>
            <w:r w:rsidR="0056488B">
              <w:t xml:space="preserve"> et les pondérations</w:t>
            </w:r>
            <w:r w:rsidR="00D449B3">
              <w:t xml:space="preserve"> retenues par l’équipe – programme ainsi qu’</w:t>
            </w:r>
            <w:r w:rsidR="00817A51">
              <w:t>une brève description de l’évaluation</w:t>
            </w:r>
            <w:r w:rsidR="0056488B">
              <w:t xml:space="preserve">. </w:t>
            </w:r>
            <w:r w:rsidR="00EF7BF6">
              <w:t xml:space="preserve"> </w:t>
            </w:r>
            <w:r w:rsidR="00D449B3">
              <w:t xml:space="preserve">Il précise </w:t>
            </w:r>
            <w:r w:rsidR="00EF7BF6">
              <w:t>également</w:t>
            </w:r>
            <w:r>
              <w:t xml:space="preserve"> les éléments d’observations</w:t>
            </w:r>
            <w:r w:rsidR="00CD1E99">
              <w:t>, les tolérances</w:t>
            </w:r>
            <w:r>
              <w:t>, les règles de verdict</w:t>
            </w:r>
            <w:r w:rsidR="0056488B">
              <w:t xml:space="preserve"> </w:t>
            </w:r>
            <w:r w:rsidR="00CD1E99">
              <w:t>(</w:t>
            </w:r>
            <w:r w:rsidR="0056488B">
              <w:t>le cas échéant</w:t>
            </w:r>
            <w:r w:rsidR="00CD1E99">
              <w:t>)</w:t>
            </w:r>
            <w:r w:rsidR="0056488B">
              <w:t>,</w:t>
            </w:r>
            <w:r w:rsidR="00FF18F1">
              <w:t xml:space="preserve"> ainsi que les seuil</w:t>
            </w:r>
            <w:r w:rsidR="00F34EC9">
              <w:t>s</w:t>
            </w:r>
            <w:r w:rsidR="00FF18F1">
              <w:t xml:space="preserve"> de réussite </w:t>
            </w:r>
            <w:r w:rsidR="0056488B">
              <w:t>déterminé</w:t>
            </w:r>
            <w:r w:rsidR="002066C1">
              <w:t>s</w:t>
            </w:r>
            <w:r w:rsidR="0056488B">
              <w:t>.</w:t>
            </w:r>
          </w:p>
          <w:p w14:paraId="70C8D50C" w14:textId="2ECD400E" w:rsidR="00796A30" w:rsidRPr="00D62FDC" w:rsidRDefault="0056488B" w:rsidP="0056488B">
            <w:pPr>
              <w:pStyle w:val="Paragraphedeliste"/>
              <w:numPr>
                <w:ilvl w:val="0"/>
                <w:numId w:val="2"/>
              </w:numPr>
              <w:contextualSpacing w:val="0"/>
              <w:jc w:val="both"/>
            </w:pPr>
            <w:r>
              <w:t>L’élaboration du cadre d’évaluation locale par l’équipe - programme doit tenir compte des spécifications recommandées dans le cadre d’évaluation ministériel</w:t>
            </w:r>
            <w:r w:rsidR="0003675D">
              <w:t>le</w:t>
            </w:r>
            <w:r>
              <w:t xml:space="preserve"> p</w:t>
            </w:r>
            <w:r w:rsidR="00FE3889">
              <w:t xml:space="preserve">our les programmes d’études </w:t>
            </w:r>
            <w:r>
              <w:t>concernés.</w:t>
            </w:r>
          </w:p>
        </w:tc>
      </w:tr>
    </w:tbl>
    <w:p w14:paraId="307AA3DE" w14:textId="77777777" w:rsidR="00E368B6" w:rsidRDefault="00E368B6">
      <w:r>
        <w:br w:type="page"/>
      </w:r>
    </w:p>
    <w:tbl>
      <w:tblPr>
        <w:tblStyle w:val="Grilledutableau"/>
        <w:tblW w:w="18706" w:type="dxa"/>
        <w:tblInd w:w="5" w:type="dxa"/>
        <w:tblLook w:val="04A0" w:firstRow="1" w:lastRow="0" w:firstColumn="1" w:lastColumn="0" w:noHBand="0" w:noVBand="1"/>
      </w:tblPr>
      <w:tblGrid>
        <w:gridCol w:w="5382"/>
        <w:gridCol w:w="13324"/>
      </w:tblGrid>
      <w:tr w:rsidR="00796A30" w14:paraId="1D66C8AE" w14:textId="77777777" w:rsidTr="00E368B6">
        <w:tc>
          <w:tcPr>
            <w:tcW w:w="5382" w:type="dxa"/>
            <w:tcBorders>
              <w:left w:val="nil"/>
            </w:tcBorders>
          </w:tcPr>
          <w:p w14:paraId="03BDCF3A" w14:textId="6A8FFA1A" w:rsidR="00E129D2" w:rsidRDefault="00E129D2" w:rsidP="00D84DFE">
            <w:r>
              <w:lastRenderedPageBreak/>
              <w:t>Les épreuves d’établissement sont de nature sommative. Leur conception relève de l’organisme scolaire qui les fait passer aux élèves selon l’horaire établi par la direction de l’école.</w:t>
            </w:r>
          </w:p>
          <w:p w14:paraId="1C73BB40" w14:textId="6B9FB377" w:rsidR="00796A30" w:rsidRPr="00720DAF" w:rsidRDefault="00E129D2" w:rsidP="00720DAF">
            <w:pPr>
              <w:rPr>
                <w:b/>
              </w:rPr>
            </w:pPr>
            <w:r w:rsidRPr="00720DAF">
              <w:rPr>
                <w:b/>
                <w:sz w:val="20"/>
              </w:rPr>
              <w:t>Réf. Guide de gestion de la sanction, 2015 p.</w:t>
            </w:r>
            <w:r w:rsidR="002C3C7C" w:rsidRPr="00720DAF">
              <w:rPr>
                <w:b/>
                <w:sz w:val="20"/>
              </w:rPr>
              <w:t xml:space="preserve"> </w:t>
            </w:r>
            <w:r w:rsidRPr="00720DAF">
              <w:rPr>
                <w:b/>
                <w:sz w:val="20"/>
              </w:rPr>
              <w:t>74</w:t>
            </w:r>
          </w:p>
        </w:tc>
        <w:tc>
          <w:tcPr>
            <w:tcW w:w="13324" w:type="dxa"/>
            <w:tcBorders>
              <w:right w:val="nil"/>
            </w:tcBorders>
          </w:tcPr>
          <w:p w14:paraId="7944EF62" w14:textId="63EC9D34" w:rsidR="00BA5392" w:rsidRDefault="00BA5392" w:rsidP="00BA5392">
            <w:pPr>
              <w:pStyle w:val="Paragraphedeliste"/>
              <w:numPr>
                <w:ilvl w:val="0"/>
                <w:numId w:val="2"/>
              </w:numPr>
              <w:contextualSpacing w:val="0"/>
              <w:jc w:val="both"/>
            </w:pPr>
            <w:r>
              <w:t>Toutes les épreuves d’établissement, nonobstant l</w:t>
            </w:r>
            <w:r w:rsidR="005A4575">
              <w:t>a</w:t>
            </w:r>
            <w:r>
              <w:t xml:space="preserve"> modalité</w:t>
            </w:r>
            <w:r w:rsidR="005A4575">
              <w:t xml:space="preserve"> d’enseignement</w:t>
            </w:r>
            <w:r>
              <w:t xml:space="preserve"> (</w:t>
            </w:r>
            <w:r w:rsidR="004561DE">
              <w:t xml:space="preserve">en </w:t>
            </w:r>
            <w:r>
              <w:t xml:space="preserve">présentiel, à distance, </w:t>
            </w:r>
            <w:r w:rsidR="004561DE">
              <w:t xml:space="preserve">en </w:t>
            </w:r>
            <w:r w:rsidR="00720054">
              <w:t xml:space="preserve">enseignement </w:t>
            </w:r>
            <w:r>
              <w:t xml:space="preserve">individualisé, etc.), doivent être </w:t>
            </w:r>
            <w:r w:rsidR="001F3115">
              <w:t>élaboré</w:t>
            </w:r>
            <w:r w:rsidR="0053124A">
              <w:t>es</w:t>
            </w:r>
            <w:r w:rsidR="001F3115">
              <w:t xml:space="preserve"> </w:t>
            </w:r>
            <w:r>
              <w:t>conform</w:t>
            </w:r>
            <w:r w:rsidR="001F3115">
              <w:t>ément</w:t>
            </w:r>
            <w:r>
              <w:t xml:space="preserve"> aux spécifications consignées dans le cadre d’évaluation local</w:t>
            </w:r>
            <w:r w:rsidR="0053124A">
              <w:t>e</w:t>
            </w:r>
            <w:r>
              <w:t>.</w:t>
            </w:r>
          </w:p>
          <w:p w14:paraId="5F59DAC4" w14:textId="33926578" w:rsidR="001F3115" w:rsidRDefault="001F3115" w:rsidP="001F3115">
            <w:pPr>
              <w:pStyle w:val="Paragraphedeliste"/>
              <w:numPr>
                <w:ilvl w:val="0"/>
                <w:numId w:val="2"/>
              </w:numPr>
              <w:contextualSpacing w:val="0"/>
              <w:jc w:val="both"/>
            </w:pPr>
            <w:r>
              <w:t>Les épreuves d’établissement doivent être validées conformément au fonctionnement établi</w:t>
            </w:r>
            <w:r w:rsidR="004561DE">
              <w:t xml:space="preserve"> par l</w:t>
            </w:r>
            <w:r w:rsidR="00CF74C3">
              <w:t>e centre</w:t>
            </w:r>
            <w:r>
              <w:t xml:space="preserve"> </w:t>
            </w:r>
            <w:r w:rsidR="004561DE">
              <w:t>et précisé</w:t>
            </w:r>
            <w:r w:rsidR="00B24646">
              <w:t xml:space="preserve"> en annexe des présentes normes et modalités</w:t>
            </w:r>
            <w:r w:rsidR="004561DE">
              <w:t>.</w:t>
            </w:r>
          </w:p>
          <w:p w14:paraId="073405AD" w14:textId="6A412C43" w:rsidR="00391346" w:rsidRPr="00391346" w:rsidRDefault="00796A30" w:rsidP="00391346">
            <w:pPr>
              <w:pStyle w:val="Paragraphedeliste"/>
              <w:numPr>
                <w:ilvl w:val="0"/>
                <w:numId w:val="2"/>
              </w:numPr>
              <w:spacing w:after="120"/>
              <w:ind w:left="357" w:hanging="357"/>
              <w:contextualSpacing w:val="0"/>
              <w:jc w:val="both"/>
              <w:rPr>
                <w:rFonts w:eastAsiaTheme="minorEastAsia"/>
              </w:rPr>
            </w:pPr>
            <w:r>
              <w:t xml:space="preserve">Les épreuves d’établissement doivent </w:t>
            </w:r>
            <w:r w:rsidR="004437A5">
              <w:t>tenir compte</w:t>
            </w:r>
            <w:r w:rsidR="00CF74C3">
              <w:t> :</w:t>
            </w:r>
          </w:p>
          <w:p w14:paraId="371C85EB" w14:textId="74977E69" w:rsidR="00796A30" w:rsidRPr="00391346" w:rsidRDefault="004437A5" w:rsidP="00391346">
            <w:pPr>
              <w:pStyle w:val="Paragraphedeliste"/>
              <w:numPr>
                <w:ilvl w:val="1"/>
                <w:numId w:val="2"/>
              </w:numPr>
              <w:ind w:left="883" w:hanging="523"/>
              <w:jc w:val="both"/>
              <w:rPr>
                <w:rFonts w:eastAsiaTheme="minorEastAsia"/>
              </w:rPr>
            </w:pPr>
            <w:r>
              <w:t>du</w:t>
            </w:r>
            <w:r w:rsidR="00796A30">
              <w:t xml:space="preserve"> projet éducatif du centre</w:t>
            </w:r>
            <w:r w:rsidR="00C72320">
              <w:t>;</w:t>
            </w:r>
            <w:r w:rsidR="00796A30">
              <w:t xml:space="preserve"> </w:t>
            </w:r>
          </w:p>
          <w:p w14:paraId="78E1BC81" w14:textId="6E7AABAD" w:rsidR="6D617A2F" w:rsidRDefault="00A45E1E" w:rsidP="00391346">
            <w:pPr>
              <w:pStyle w:val="Paragraphedeliste"/>
              <w:numPr>
                <w:ilvl w:val="1"/>
                <w:numId w:val="2"/>
              </w:numPr>
              <w:ind w:left="883" w:hanging="523"/>
              <w:jc w:val="both"/>
            </w:pPr>
            <w:r>
              <w:t xml:space="preserve">de </w:t>
            </w:r>
            <w:r w:rsidR="6D617A2F">
              <w:t>la modalité de passation (</w:t>
            </w:r>
            <w:r w:rsidR="00CF74C3">
              <w:t xml:space="preserve">en </w:t>
            </w:r>
            <w:r w:rsidR="6D617A2F">
              <w:t>présentiel, à distance</w:t>
            </w:r>
            <w:r>
              <w:t xml:space="preserve">, </w:t>
            </w:r>
            <w:r w:rsidR="00CF74C3">
              <w:t>en</w:t>
            </w:r>
            <w:r w:rsidR="00DE21A2">
              <w:t xml:space="preserve"> enseignement</w:t>
            </w:r>
            <w:r w:rsidR="00CF74C3">
              <w:t xml:space="preserve"> </w:t>
            </w:r>
            <w:r>
              <w:t>individualisé</w:t>
            </w:r>
            <w:r w:rsidR="6D617A2F">
              <w:t>)</w:t>
            </w:r>
            <w:r w:rsidR="00C72320">
              <w:t>.</w:t>
            </w:r>
          </w:p>
          <w:p w14:paraId="73190B26" w14:textId="77777777" w:rsidR="00DE21A2" w:rsidRDefault="00DE21A2" w:rsidP="00DE21A2">
            <w:pPr>
              <w:pStyle w:val="Paragraphedeliste"/>
              <w:ind w:left="883"/>
              <w:jc w:val="both"/>
            </w:pPr>
          </w:p>
          <w:p w14:paraId="715322B1" w14:textId="3FA6CB0E" w:rsidR="00C674B1" w:rsidRDefault="00C674B1" w:rsidP="009B4112">
            <w:pPr>
              <w:pStyle w:val="Paragraphedeliste"/>
              <w:numPr>
                <w:ilvl w:val="0"/>
                <w:numId w:val="2"/>
              </w:numPr>
              <w:contextualSpacing w:val="0"/>
              <w:jc w:val="both"/>
            </w:pPr>
            <w:r>
              <w:t>La direction a la responsabilité de consigner et de publiciser les procédures de conception et de validation des épreuves d’établissement auprès de l’équipe – programme.</w:t>
            </w:r>
          </w:p>
        </w:tc>
      </w:tr>
      <w:tr w:rsidR="00796A30" w14:paraId="12C0438E" w14:textId="77777777" w:rsidTr="00E368B6">
        <w:tc>
          <w:tcPr>
            <w:tcW w:w="5382" w:type="dxa"/>
            <w:tcBorders>
              <w:left w:val="nil"/>
              <w:bottom w:val="nil"/>
            </w:tcBorders>
          </w:tcPr>
          <w:p w14:paraId="0B2D6FBD" w14:textId="77777777" w:rsidR="00796A30" w:rsidRDefault="00796A30" w:rsidP="00D84DFE">
            <w:pPr>
              <w:jc w:val="both"/>
              <w:rPr>
                <w:b/>
              </w:rPr>
            </w:pPr>
            <w:r>
              <w:t>Les épreuves ministérielles sont de nature sommative. Elles servent à évaluer les apprentissages aux fins de sanction des études pour certaines compétences ciblées dans les programmes d’études professionnelles. Le centre doit utiliser l’épreuve préparée et prescrite par le Ministère.</w:t>
            </w:r>
            <w:r w:rsidRPr="00D62FDC">
              <w:rPr>
                <w:b/>
              </w:rPr>
              <w:t xml:space="preserve"> </w:t>
            </w:r>
          </w:p>
          <w:p w14:paraId="692465CC" w14:textId="7C8543CC" w:rsidR="00796A30" w:rsidRPr="00D62FDC" w:rsidRDefault="00796A30" w:rsidP="00D84DFE">
            <w:pPr>
              <w:pStyle w:val="Citation"/>
              <w:spacing w:after="240"/>
            </w:pPr>
            <w:r>
              <w:t xml:space="preserve">Réf. </w:t>
            </w:r>
            <w:r w:rsidRPr="00D62FDC">
              <w:t>Guide de g</w:t>
            </w:r>
            <w:r>
              <w:t>estion de la sanction, 2015 p.</w:t>
            </w:r>
            <w:r w:rsidR="00704661">
              <w:t xml:space="preserve"> </w:t>
            </w:r>
            <w:r>
              <w:t>74</w:t>
            </w:r>
            <w:r w:rsidRPr="00D62FDC">
              <w:t xml:space="preserve"> </w:t>
            </w:r>
          </w:p>
        </w:tc>
        <w:tc>
          <w:tcPr>
            <w:tcW w:w="13324" w:type="dxa"/>
            <w:tcBorders>
              <w:bottom w:val="nil"/>
              <w:right w:val="nil"/>
            </w:tcBorders>
          </w:tcPr>
          <w:p w14:paraId="34622F88" w14:textId="210812CF" w:rsidR="00796A30" w:rsidRDefault="00796A30" w:rsidP="009B4112">
            <w:pPr>
              <w:pStyle w:val="Paragraphedeliste"/>
              <w:numPr>
                <w:ilvl w:val="0"/>
                <w:numId w:val="2"/>
              </w:numPr>
              <w:contextualSpacing w:val="0"/>
              <w:jc w:val="both"/>
            </w:pPr>
            <w:r>
              <w:t>Lorsqu’une épreuve ministérielle est prévue pour une compétence, celle-ci est administrée conformément aux instruction</w:t>
            </w:r>
            <w:r w:rsidR="00720DAF">
              <w:t>s fournies et sans altération.</w:t>
            </w:r>
          </w:p>
          <w:p w14:paraId="0AC2CE80" w14:textId="25417864" w:rsidR="3D70638C" w:rsidRDefault="3D70638C" w:rsidP="001F0C22">
            <w:pPr>
              <w:pStyle w:val="Paragraphedeliste"/>
              <w:numPr>
                <w:ilvl w:val="0"/>
                <w:numId w:val="2"/>
              </w:numPr>
              <w:ind w:left="357" w:hanging="357"/>
              <w:contextualSpacing w:val="0"/>
              <w:jc w:val="both"/>
            </w:pPr>
            <w:r>
              <w:t>Les épreuves ministérielles ne peuvent être administrées à distance (FAD)</w:t>
            </w:r>
            <w:r w:rsidR="00CF74C3">
              <w:t>.</w:t>
            </w:r>
          </w:p>
          <w:p w14:paraId="35C647E1" w14:textId="486DEEFE" w:rsidR="00796A30" w:rsidRPr="00D62FDC" w:rsidRDefault="00796A30" w:rsidP="00147E7F">
            <w:pPr>
              <w:pStyle w:val="Paragraphedeliste"/>
              <w:numPr>
                <w:ilvl w:val="0"/>
                <w:numId w:val="2"/>
              </w:numPr>
              <w:contextualSpacing w:val="0"/>
              <w:jc w:val="both"/>
            </w:pPr>
            <w:r>
              <w:t>Lorsqu’une épreuve ministérielle est désuète</w:t>
            </w:r>
            <w:r w:rsidR="00B46805">
              <w:t xml:space="preserve"> (</w:t>
            </w:r>
            <w:r w:rsidR="00720DAF">
              <w:t xml:space="preserve">ex. changement </w:t>
            </w:r>
            <w:r w:rsidR="00DA1567">
              <w:t>technique</w:t>
            </w:r>
            <w:r w:rsidR="00720DAF">
              <w:t>, technologique ou législatif</w:t>
            </w:r>
            <w:r>
              <w:t>,</w:t>
            </w:r>
            <w:r w:rsidR="00DA1567">
              <w:t>)</w:t>
            </w:r>
            <w:r>
              <w:t xml:space="preserve"> le conseiller pédagogique</w:t>
            </w:r>
            <w:r w:rsidR="00B46805">
              <w:t xml:space="preserve"> du centre</w:t>
            </w:r>
            <w:r>
              <w:t xml:space="preserve">, ou à défaut, un conseiller pédagogique </w:t>
            </w:r>
            <w:r w:rsidR="00B46805">
              <w:t>d</w:t>
            </w:r>
            <w:r w:rsidR="00147E7F">
              <w:t>es</w:t>
            </w:r>
            <w:r w:rsidR="00B46805">
              <w:t xml:space="preserve"> service</w:t>
            </w:r>
            <w:r w:rsidR="00147E7F">
              <w:t>s</w:t>
            </w:r>
            <w:r w:rsidR="00DA1567">
              <w:t xml:space="preserve"> </w:t>
            </w:r>
            <w:r w:rsidR="00147E7F">
              <w:t xml:space="preserve">pédagogiques </w:t>
            </w:r>
            <w:r w:rsidR="00DA1567">
              <w:t>de la formation professionnel</w:t>
            </w:r>
            <w:r w:rsidR="002C3C7C">
              <w:t>le</w:t>
            </w:r>
            <w:r w:rsidR="00B46805">
              <w:t xml:space="preserve"> d</w:t>
            </w:r>
            <w:r w:rsidR="006B4971">
              <w:t xml:space="preserve">u </w:t>
            </w:r>
            <w:r w:rsidR="00B46805">
              <w:t>CS</w:t>
            </w:r>
            <w:r w:rsidR="006B4971">
              <w:t>S</w:t>
            </w:r>
            <w:r w:rsidR="00B46805">
              <w:t>DM transmet au Ministère les recommandations de l’équipe – programme</w:t>
            </w:r>
            <w:r w:rsidR="00147E7F">
              <w:t xml:space="preserve"> </w:t>
            </w:r>
          </w:p>
        </w:tc>
      </w:tr>
    </w:tbl>
    <w:p w14:paraId="0F289C1A" w14:textId="77777777" w:rsidR="00720DAF" w:rsidRDefault="00720DAF">
      <w:pPr>
        <w:spacing w:after="160" w:line="259" w:lineRule="auto"/>
        <w:rPr>
          <w:rFonts w:ascii="Verdana" w:eastAsiaTheme="majorEastAsia" w:hAnsi="Verdana" w:cstheme="majorBidi"/>
          <w:smallCaps/>
          <w:color w:val="000000" w:themeColor="text1"/>
          <w:sz w:val="32"/>
          <w:szCs w:val="32"/>
        </w:rPr>
      </w:pPr>
      <w:r>
        <w:br w:type="page"/>
      </w:r>
    </w:p>
    <w:p w14:paraId="29C45999" w14:textId="23208AF6" w:rsidR="00D62FDC" w:rsidRPr="005832CA" w:rsidRDefault="00D62FDC" w:rsidP="00720DAF">
      <w:pPr>
        <w:pStyle w:val="Titre1"/>
        <w:spacing w:after="240"/>
        <w:rPr>
          <w:color w:val="0070C0"/>
        </w:rPr>
      </w:pPr>
      <w:r w:rsidRPr="005832CA">
        <w:rPr>
          <w:color w:val="0070C0"/>
        </w:rPr>
        <w:lastRenderedPageBreak/>
        <w:t xml:space="preserve">Section 2 – </w:t>
      </w:r>
      <w:r w:rsidR="00796A30" w:rsidRPr="005832CA">
        <w:rPr>
          <w:color w:val="0070C0"/>
        </w:rPr>
        <w:t xml:space="preserve">Admissibilité aux </w:t>
      </w:r>
      <w:r w:rsidR="00147AFF" w:rsidRPr="005832CA">
        <w:rPr>
          <w:color w:val="0070C0"/>
        </w:rPr>
        <w:t>é</w:t>
      </w:r>
      <w:r w:rsidR="00147AFF">
        <w:rPr>
          <w:color w:val="0070C0"/>
        </w:rPr>
        <w:t>preuves</w:t>
      </w:r>
      <w:r w:rsidR="00147AFF" w:rsidRPr="005832CA">
        <w:rPr>
          <w:color w:val="0070C0"/>
        </w:rPr>
        <w:t xml:space="preserve"> </w:t>
      </w:r>
      <w:r w:rsidR="00796A30" w:rsidRPr="005832CA">
        <w:rPr>
          <w:color w:val="0070C0"/>
        </w:rPr>
        <w:t>aux fins de la sanction</w:t>
      </w:r>
    </w:p>
    <w:tbl>
      <w:tblPr>
        <w:tblStyle w:val="Grilledutableau"/>
        <w:tblW w:w="0" w:type="auto"/>
        <w:tblLook w:val="04A0" w:firstRow="1" w:lastRow="0" w:firstColumn="1" w:lastColumn="0" w:noHBand="0" w:noVBand="1"/>
      </w:tblPr>
      <w:tblGrid>
        <w:gridCol w:w="5382"/>
        <w:gridCol w:w="13324"/>
      </w:tblGrid>
      <w:tr w:rsidR="005832CA" w:rsidRPr="005832CA" w14:paraId="76E1794E" w14:textId="77777777" w:rsidTr="712D4EB0">
        <w:tc>
          <w:tcPr>
            <w:tcW w:w="5382" w:type="dxa"/>
            <w:tcBorders>
              <w:bottom w:val="single" w:sz="4" w:space="0" w:color="auto"/>
            </w:tcBorders>
            <w:shd w:val="clear" w:color="auto" w:fill="0070C0"/>
          </w:tcPr>
          <w:p w14:paraId="6CAE06D7" w14:textId="088E465C" w:rsidR="00D62FDC" w:rsidRPr="005832CA" w:rsidRDefault="00720DAF" w:rsidP="00720DAF">
            <w:pPr>
              <w:spacing w:before="120" w:after="120"/>
              <w:jc w:val="center"/>
              <w:rPr>
                <w:b/>
                <w:color w:val="FFFFFF" w:themeColor="background1"/>
              </w:rPr>
            </w:pPr>
            <w:r w:rsidRPr="005832CA">
              <w:rPr>
                <w:b/>
                <w:color w:val="FFFFFF" w:themeColor="background1"/>
              </w:rPr>
              <w:t>NORMES</w:t>
            </w:r>
          </w:p>
        </w:tc>
        <w:tc>
          <w:tcPr>
            <w:tcW w:w="13324" w:type="dxa"/>
            <w:tcBorders>
              <w:bottom w:val="single" w:sz="4" w:space="0" w:color="auto"/>
            </w:tcBorders>
            <w:shd w:val="clear" w:color="auto" w:fill="0070C0"/>
          </w:tcPr>
          <w:p w14:paraId="6B495226" w14:textId="60622B27" w:rsidR="00D62FDC" w:rsidRPr="005832CA" w:rsidRDefault="00720DAF" w:rsidP="00720DAF">
            <w:pPr>
              <w:spacing w:before="120" w:after="120"/>
              <w:jc w:val="center"/>
              <w:rPr>
                <w:b/>
                <w:color w:val="FFFFFF" w:themeColor="background1"/>
              </w:rPr>
            </w:pPr>
            <w:r w:rsidRPr="005832CA">
              <w:rPr>
                <w:b/>
                <w:color w:val="FFFFFF" w:themeColor="background1"/>
              </w:rPr>
              <w:t>MODALITÉS</w:t>
            </w:r>
          </w:p>
        </w:tc>
      </w:tr>
      <w:tr w:rsidR="00796A30" w14:paraId="01BFD929" w14:textId="77777777" w:rsidTr="712D4EB0">
        <w:tc>
          <w:tcPr>
            <w:tcW w:w="5382" w:type="dxa"/>
            <w:tcBorders>
              <w:left w:val="nil"/>
            </w:tcBorders>
          </w:tcPr>
          <w:p w14:paraId="42F7AF21" w14:textId="7EA87549" w:rsidR="00796A30" w:rsidRDefault="00796A30" w:rsidP="00D84DFE">
            <w:r w:rsidRPr="00F624CF">
              <w:t>Il est du devoir de l’enseignant :</w:t>
            </w:r>
          </w:p>
          <w:p w14:paraId="1FA8794B" w14:textId="3AA5116D" w:rsidR="00D84DFE" w:rsidRDefault="00D84DFE" w:rsidP="00D84DFE">
            <w:r>
              <w:t>[…]</w:t>
            </w:r>
          </w:p>
          <w:p w14:paraId="33066054" w14:textId="77777777" w:rsidR="00796A30" w:rsidRDefault="00796A30" w:rsidP="00D84DFE">
            <w:pPr>
              <w:jc w:val="both"/>
            </w:pPr>
            <w:r>
              <w:t>4</w:t>
            </w:r>
            <w:r w:rsidRPr="00F624CF">
              <w:rPr>
                <w:vertAlign w:val="superscript"/>
              </w:rPr>
              <w:t>o</w:t>
            </w:r>
            <w:r>
              <w:t xml:space="preserve"> d’agir d’une manière juste et impartiale dans ses relations avec ses élèves;</w:t>
            </w:r>
          </w:p>
          <w:p w14:paraId="16AA3A1B" w14:textId="77777777" w:rsidR="00796A30" w:rsidRDefault="00796A30" w:rsidP="00D84DFE">
            <w:pPr>
              <w:pStyle w:val="Citation"/>
              <w:spacing w:after="240"/>
            </w:pPr>
            <w:r>
              <w:t>Réf. LIP, 2018, art. 22</w:t>
            </w:r>
          </w:p>
        </w:tc>
        <w:tc>
          <w:tcPr>
            <w:tcW w:w="13324" w:type="dxa"/>
            <w:tcBorders>
              <w:right w:val="nil"/>
            </w:tcBorders>
          </w:tcPr>
          <w:p w14:paraId="3564079D" w14:textId="493DFA91" w:rsidR="00C72E5D" w:rsidRDefault="00796A30" w:rsidP="009B4112">
            <w:pPr>
              <w:pStyle w:val="Paragraphedeliste"/>
              <w:numPr>
                <w:ilvl w:val="0"/>
                <w:numId w:val="2"/>
              </w:numPr>
              <w:contextualSpacing w:val="0"/>
              <w:jc w:val="both"/>
            </w:pPr>
            <w:r>
              <w:t>Il incombe aux enseignants</w:t>
            </w:r>
            <w:r w:rsidR="00C72E5D">
              <w:t> :</w:t>
            </w:r>
          </w:p>
          <w:p w14:paraId="29D6450D" w14:textId="4C823025" w:rsidR="00C72E5D" w:rsidRDefault="00CD3829" w:rsidP="00564D09">
            <w:pPr>
              <w:pStyle w:val="Paragraphedeliste"/>
              <w:numPr>
                <w:ilvl w:val="0"/>
                <w:numId w:val="11"/>
              </w:numPr>
              <w:contextualSpacing w:val="0"/>
              <w:jc w:val="both"/>
            </w:pPr>
            <w:r>
              <w:t>d</w:t>
            </w:r>
            <w:r w:rsidR="00564D09">
              <w:t xml:space="preserve">e </w:t>
            </w:r>
            <w:r w:rsidR="00796A30">
              <w:t>déterminer</w:t>
            </w:r>
            <w:r w:rsidR="003A2587">
              <w:t>,</w:t>
            </w:r>
            <w:r w:rsidR="00796A30">
              <w:t xml:space="preserve"> </w:t>
            </w:r>
            <w:r w:rsidR="003A2587">
              <w:t>de manière factuelle</w:t>
            </w:r>
            <w:r w:rsidR="0037019F">
              <w:t>, juste</w:t>
            </w:r>
            <w:r w:rsidR="003A2587">
              <w:t xml:space="preserve"> et </w:t>
            </w:r>
            <w:r w:rsidR="0037019F">
              <w:t>équitable</w:t>
            </w:r>
            <w:r w:rsidR="003A2587">
              <w:t>, l’acquisition et la maîtrise des apprentissage</w:t>
            </w:r>
            <w:r w:rsidR="0054111C">
              <w:t>s</w:t>
            </w:r>
            <w:r w:rsidR="003A2587">
              <w:t xml:space="preserve"> visés par l</w:t>
            </w:r>
            <w:r w:rsidR="002F1CD9">
              <w:t>a</w:t>
            </w:r>
            <w:r w:rsidR="003A2587">
              <w:t xml:space="preserve"> compétence et prescrits par le programme d’études</w:t>
            </w:r>
            <w:r>
              <w:t>;</w:t>
            </w:r>
          </w:p>
          <w:p w14:paraId="694AB270" w14:textId="2B915B26" w:rsidR="00C72E5D" w:rsidRDefault="00CD3829" w:rsidP="00564D09">
            <w:pPr>
              <w:pStyle w:val="Paragraphedeliste"/>
              <w:numPr>
                <w:ilvl w:val="0"/>
                <w:numId w:val="11"/>
              </w:numPr>
            </w:pPr>
            <w:r>
              <w:t>d</w:t>
            </w:r>
            <w:r w:rsidR="7EB0D4E9">
              <w:t>’aviser</w:t>
            </w:r>
            <w:r w:rsidR="003A2587">
              <w:t xml:space="preserve"> l’élève de toute situation problématique pouvant affecter sa réussite ou son admissibilité à l’épreuve aux fins de la sancti</w:t>
            </w:r>
            <w:r w:rsidR="00C72E5D">
              <w:t>on</w:t>
            </w:r>
            <w:r>
              <w:t>;</w:t>
            </w:r>
          </w:p>
          <w:p w14:paraId="602B819C" w14:textId="77777777" w:rsidR="00564D09" w:rsidRDefault="00564D09" w:rsidP="00564D09">
            <w:pPr>
              <w:pStyle w:val="Paragraphedeliste"/>
            </w:pPr>
          </w:p>
          <w:p w14:paraId="7E4D867E" w14:textId="197AB8A5" w:rsidR="00C72E5D" w:rsidRDefault="00CD3829" w:rsidP="00564D09">
            <w:pPr>
              <w:pStyle w:val="Paragraphedeliste"/>
              <w:numPr>
                <w:ilvl w:val="0"/>
                <w:numId w:val="11"/>
              </w:numPr>
            </w:pPr>
            <w:r>
              <w:t>d</w:t>
            </w:r>
            <w:r w:rsidR="38E27B8F">
              <w:t>e</w:t>
            </w:r>
            <w:r w:rsidR="00564D09">
              <w:t xml:space="preserve"> prévoir rapidement l’enseignement correctif aux élèves présentant des difficultés d’apprentissage pouvant mettre en péril leur réussite ou leur admissibilité à l’épreuve aux fins de la sanction</w:t>
            </w:r>
            <w:r>
              <w:t>;</w:t>
            </w:r>
          </w:p>
          <w:p w14:paraId="624BA2EC" w14:textId="77777777" w:rsidR="003655B5" w:rsidRDefault="003655B5" w:rsidP="003655B5">
            <w:pPr>
              <w:pStyle w:val="Paragraphedeliste"/>
            </w:pPr>
          </w:p>
          <w:p w14:paraId="79558E93" w14:textId="140A5648" w:rsidR="003655B5" w:rsidRPr="00E368B6" w:rsidRDefault="00CD3829" w:rsidP="00564D09">
            <w:pPr>
              <w:pStyle w:val="Paragraphedeliste"/>
              <w:numPr>
                <w:ilvl w:val="0"/>
                <w:numId w:val="11"/>
              </w:numPr>
            </w:pPr>
            <w:r>
              <w:t>d</w:t>
            </w:r>
            <w:r w:rsidR="003655B5" w:rsidRPr="00E368B6">
              <w:t>e proposer</w:t>
            </w:r>
            <w:r w:rsidR="007B61E3" w:rsidRPr="00E368B6">
              <w:t xml:space="preserve">, </w:t>
            </w:r>
            <w:r w:rsidR="003655B5" w:rsidRPr="00E368B6">
              <w:t xml:space="preserve">de considérer </w:t>
            </w:r>
            <w:r w:rsidR="007B61E3" w:rsidRPr="00E368B6">
              <w:t xml:space="preserve">et/ou de mettre en œuvre </w:t>
            </w:r>
            <w:r w:rsidR="003655B5" w:rsidRPr="00E368B6">
              <w:t xml:space="preserve">des mesures d’adaptation </w:t>
            </w:r>
            <w:r w:rsidR="005D65EC" w:rsidRPr="00E368B6">
              <w:t>en fonction des besoins particuliers de ses élèves et en conformité avec les encadrements légaux.</w:t>
            </w:r>
          </w:p>
          <w:p w14:paraId="2A14F9CC" w14:textId="45789A5B" w:rsidR="00796A30" w:rsidRPr="00D62FDC" w:rsidRDefault="00796A30" w:rsidP="00564D09">
            <w:pPr>
              <w:pStyle w:val="Paragraphedeliste"/>
            </w:pPr>
          </w:p>
        </w:tc>
      </w:tr>
      <w:tr w:rsidR="00D62FDC" w14:paraId="19B645A1" w14:textId="77777777" w:rsidTr="712D4EB0">
        <w:tc>
          <w:tcPr>
            <w:tcW w:w="5382" w:type="dxa"/>
            <w:tcBorders>
              <w:left w:val="nil"/>
            </w:tcBorders>
          </w:tcPr>
          <w:p w14:paraId="37FAA966" w14:textId="77777777" w:rsidR="00B001F9" w:rsidRDefault="00B001F9" w:rsidP="00D84DFE">
            <w:pPr>
              <w:jc w:val="both"/>
            </w:pPr>
            <w:r>
              <w:t xml:space="preserve">Une personne inscrite en formation </w:t>
            </w:r>
            <w:r w:rsidRPr="00F624CF">
              <w:t>professionnelle</w:t>
            </w:r>
            <w:r>
              <w:t xml:space="preserve"> peut s’inscrire à des épreuves imposées en vue de l’obtention d’unités sans qu’elle ait suivi le cours correspondant, en tenant compte </w:t>
            </w:r>
            <w:r w:rsidRPr="00C01FA1">
              <w:rPr>
                <w:u w:val="single"/>
              </w:rPr>
              <w:t>des exigences pédagogiques et organisationnelles</w:t>
            </w:r>
            <w:r>
              <w:t>.</w:t>
            </w:r>
          </w:p>
          <w:p w14:paraId="26418E0B" w14:textId="515D1F44" w:rsidR="00D62FDC" w:rsidRDefault="00B001F9" w:rsidP="00D84DFE">
            <w:pPr>
              <w:pStyle w:val="Citation"/>
              <w:spacing w:after="240"/>
            </w:pPr>
            <w:r>
              <w:t>Réf. Régime pédagogique FP, 2018</w:t>
            </w:r>
            <w:r w:rsidR="00E10334">
              <w:t xml:space="preserve"> Art. 20</w:t>
            </w:r>
            <w:r>
              <w:t xml:space="preserve">, ; </w:t>
            </w:r>
            <w:r>
              <w:br/>
              <w:t>Réf. Guide de Gestion de la sanction, 2015, p.</w:t>
            </w:r>
            <w:r w:rsidR="00704661">
              <w:t xml:space="preserve"> </w:t>
            </w:r>
            <w:r>
              <w:t>81</w:t>
            </w:r>
          </w:p>
        </w:tc>
        <w:tc>
          <w:tcPr>
            <w:tcW w:w="13324" w:type="dxa"/>
            <w:tcBorders>
              <w:right w:val="nil"/>
            </w:tcBorders>
          </w:tcPr>
          <w:p w14:paraId="7377B401" w14:textId="5A31DD0B" w:rsidR="00C01FA1" w:rsidRDefault="00C01FA1" w:rsidP="009B4112">
            <w:pPr>
              <w:pStyle w:val="Paragraphedeliste"/>
              <w:numPr>
                <w:ilvl w:val="0"/>
                <w:numId w:val="2"/>
              </w:numPr>
              <w:contextualSpacing w:val="0"/>
              <w:jc w:val="both"/>
            </w:pPr>
            <w:r>
              <w:t>[Exigences pédagogiques]</w:t>
            </w:r>
            <w:r w:rsidR="005221ED">
              <w:t>.</w:t>
            </w:r>
            <w:r>
              <w:t xml:space="preserve"> Pour être admissible à l’é</w:t>
            </w:r>
            <w:r w:rsidR="00147AFF">
              <w:t>preuve</w:t>
            </w:r>
            <w:r>
              <w:t xml:space="preserve"> aux fins de la sanction</w:t>
            </w:r>
            <w:r w:rsidR="002E05ED">
              <w:t xml:space="preserve"> </w:t>
            </w:r>
            <w:r>
              <w:t>un élève doit avoir démontré</w:t>
            </w:r>
            <w:r w:rsidR="008B2301">
              <w:t xml:space="preserve"> (à l’enseignant désigné par la direction)</w:t>
            </w:r>
            <w:r>
              <w:t xml:space="preserve"> l’acquisition</w:t>
            </w:r>
            <w:r w:rsidR="003A2587">
              <w:t xml:space="preserve"> et la maîtrise</w:t>
            </w:r>
            <w:r>
              <w:t xml:space="preserve"> des</w:t>
            </w:r>
            <w:r w:rsidR="003A2587">
              <w:t xml:space="preserve"> apprentissages visés par </w:t>
            </w:r>
            <w:r w:rsidR="002E05ED">
              <w:t xml:space="preserve">la compétence </w:t>
            </w:r>
            <w:r w:rsidR="003A2587">
              <w:t xml:space="preserve">et </w:t>
            </w:r>
            <w:r w:rsidR="002E05ED">
              <w:t>prescrits</w:t>
            </w:r>
            <w:r>
              <w:t xml:space="preserve"> par le programme d’étude</w:t>
            </w:r>
            <w:r w:rsidR="00720DAF">
              <w:t>s</w:t>
            </w:r>
            <w:r>
              <w:t xml:space="preserve">. </w:t>
            </w:r>
          </w:p>
          <w:p w14:paraId="13840D11" w14:textId="3B488BE3" w:rsidR="00B526A5" w:rsidRDefault="00B526A5" w:rsidP="00B526A5">
            <w:pPr>
              <w:pStyle w:val="Paragraphedeliste"/>
              <w:numPr>
                <w:ilvl w:val="1"/>
                <w:numId w:val="2"/>
              </w:numPr>
              <w:ind w:left="1024" w:hanging="664"/>
              <w:contextualSpacing w:val="0"/>
              <w:jc w:val="both"/>
            </w:pPr>
            <w:r w:rsidRPr="712D4EB0">
              <w:rPr>
                <w:b/>
                <w:bCs/>
              </w:rPr>
              <w:t>En cas de refus</w:t>
            </w:r>
            <w:r>
              <w:t xml:space="preserve"> d’admissibilité à l’épreuve</w:t>
            </w:r>
            <w:r w:rsidR="000545A7">
              <w:t xml:space="preserve"> pour des raisons pédagogiques</w:t>
            </w:r>
            <w:r>
              <w:t xml:space="preserve">, l’enseignant </w:t>
            </w:r>
            <w:r w:rsidR="008B2301">
              <w:t xml:space="preserve">responsable </w:t>
            </w:r>
            <w:r>
              <w:t>a l’obligation de documenter le ou les motifs pédagogiques du refus</w:t>
            </w:r>
            <w:r w:rsidR="00245499">
              <w:t xml:space="preserve"> </w:t>
            </w:r>
            <w:r>
              <w:t xml:space="preserve">et de soumettre ces motifs à la direction dans les plus brefs délais. L’enseignant a également l’obligation d’informer l’élève des motifs de refus et de lui proposer un plan </w:t>
            </w:r>
            <w:r w:rsidR="004E0725">
              <w:t>de formation</w:t>
            </w:r>
            <w:r>
              <w:t xml:space="preserve"> adapté à sa situation. </w:t>
            </w:r>
          </w:p>
          <w:p w14:paraId="6093A3F5" w14:textId="77777777" w:rsidR="004E0725" w:rsidRDefault="00C01FA1" w:rsidP="009B4112">
            <w:pPr>
              <w:pStyle w:val="Paragraphedeliste"/>
              <w:numPr>
                <w:ilvl w:val="0"/>
                <w:numId w:val="2"/>
              </w:numPr>
              <w:contextualSpacing w:val="0"/>
              <w:jc w:val="both"/>
            </w:pPr>
            <w:r>
              <w:t>[Exigences organisationnelles] Pour être admissible à l’é</w:t>
            </w:r>
            <w:r w:rsidR="00147AFF">
              <w:t>preuve</w:t>
            </w:r>
            <w:r>
              <w:t xml:space="preserve"> aux fins de la sanction </w:t>
            </w:r>
            <w:r w:rsidR="00DA2E60">
              <w:t>d’une compétence donnée</w:t>
            </w:r>
            <w:r w:rsidR="004E0725">
              <w:t xml:space="preserve"> : </w:t>
            </w:r>
          </w:p>
          <w:p w14:paraId="209483DB" w14:textId="77777777" w:rsidR="004E0725" w:rsidRDefault="00E461F7" w:rsidP="004E0725">
            <w:pPr>
              <w:pStyle w:val="Paragraphedeliste"/>
              <w:numPr>
                <w:ilvl w:val="1"/>
                <w:numId w:val="2"/>
              </w:numPr>
              <w:ind w:left="1024" w:hanging="664"/>
              <w:contextualSpacing w:val="0"/>
              <w:jc w:val="both"/>
            </w:pPr>
            <w:r w:rsidRPr="712D4EB0">
              <w:rPr>
                <w:b/>
                <w:bCs/>
              </w:rPr>
              <w:t>dans un</w:t>
            </w:r>
            <w:r w:rsidR="002152C7" w:rsidRPr="712D4EB0">
              <w:rPr>
                <w:b/>
                <w:bCs/>
              </w:rPr>
              <w:t xml:space="preserve"> </w:t>
            </w:r>
            <w:r w:rsidR="00885035">
              <w:rPr>
                <w:b/>
                <w:bCs/>
              </w:rPr>
              <w:t xml:space="preserve">contexte </w:t>
            </w:r>
            <w:r w:rsidRPr="712D4EB0">
              <w:rPr>
                <w:b/>
                <w:bCs/>
              </w:rPr>
              <w:t>d’apprentissage régulier</w:t>
            </w:r>
            <w:r w:rsidR="00984A8A">
              <w:rPr>
                <w:b/>
                <w:bCs/>
              </w:rPr>
              <w:t xml:space="preserve"> </w:t>
            </w:r>
            <w:r w:rsidR="00984A8A" w:rsidRPr="00984A8A">
              <w:t>(ex. cours régulier, RAC, etc.)</w:t>
            </w:r>
            <w:r w:rsidR="00DA2E60" w:rsidRPr="00984A8A">
              <w:t>,</w:t>
            </w:r>
            <w:r w:rsidR="00DA2E60">
              <w:t xml:space="preserve"> </w:t>
            </w:r>
            <w:r w:rsidR="00C01FA1">
              <w:t>l’élève doit se présenter au lieu et au moment déterminé par l’enseignant responsable</w:t>
            </w:r>
            <w:r w:rsidR="004307AE">
              <w:t xml:space="preserve"> de</w:t>
            </w:r>
            <w:r w:rsidR="00C01FA1">
              <w:t xml:space="preserve"> </w:t>
            </w:r>
            <w:r w:rsidR="00720DAF">
              <w:t xml:space="preserve">l’enseignement de la compétence et </w:t>
            </w:r>
            <w:r w:rsidR="00C01FA1">
              <w:t xml:space="preserve">de l’administration de l’épreuve. </w:t>
            </w:r>
          </w:p>
          <w:p w14:paraId="7DF42181" w14:textId="2B297457" w:rsidR="00C15641" w:rsidRDefault="00653F0E" w:rsidP="007A08D6">
            <w:pPr>
              <w:pStyle w:val="Paragraphedeliste"/>
              <w:numPr>
                <w:ilvl w:val="1"/>
                <w:numId w:val="2"/>
              </w:numPr>
              <w:ind w:left="1024" w:hanging="664"/>
              <w:contextualSpacing w:val="0"/>
              <w:jc w:val="both"/>
            </w:pPr>
            <w:r w:rsidRPr="004E0725">
              <w:rPr>
                <w:b/>
                <w:bCs/>
              </w:rPr>
              <w:t xml:space="preserve">en dehors du </w:t>
            </w:r>
            <w:r w:rsidR="00885035" w:rsidRPr="004E0725">
              <w:rPr>
                <w:b/>
                <w:bCs/>
              </w:rPr>
              <w:t>contexte</w:t>
            </w:r>
            <w:r w:rsidRPr="004E0725">
              <w:rPr>
                <w:b/>
                <w:bCs/>
              </w:rPr>
              <w:t xml:space="preserve"> d’apprentissage régulier</w:t>
            </w:r>
            <w:r w:rsidR="00326E20" w:rsidRPr="004E0725">
              <w:rPr>
                <w:b/>
                <w:bCs/>
              </w:rPr>
              <w:t xml:space="preserve"> </w:t>
            </w:r>
            <w:r w:rsidR="00326E20" w:rsidRPr="00984A8A">
              <w:t xml:space="preserve">(ex. </w:t>
            </w:r>
            <w:r w:rsidR="00984A8A" w:rsidRPr="00984A8A">
              <w:t>examen seulement</w:t>
            </w:r>
            <w:r w:rsidR="004D5BFB">
              <w:t xml:space="preserve">, </w:t>
            </w:r>
            <w:r w:rsidR="00A007CB">
              <w:t>reprise, etc.</w:t>
            </w:r>
            <w:r w:rsidR="00984A8A" w:rsidRPr="00984A8A">
              <w:t>)</w:t>
            </w:r>
            <w:r>
              <w:t xml:space="preserve">, </w:t>
            </w:r>
            <w:r w:rsidR="002152C7">
              <w:t xml:space="preserve">l’élève doit </w:t>
            </w:r>
            <w:r w:rsidR="00A007CB">
              <w:t xml:space="preserve">prendre entente avec la direction et </w:t>
            </w:r>
            <w:r w:rsidR="002152C7">
              <w:t xml:space="preserve">se présenter au lieu et au moment déterminé par l’enseignant désigné par la direction. </w:t>
            </w:r>
          </w:p>
        </w:tc>
      </w:tr>
    </w:tbl>
    <w:p w14:paraId="4A656E37" w14:textId="77777777" w:rsidR="009B4112" w:rsidRDefault="009B4112">
      <w:r>
        <w:rPr>
          <w:b/>
        </w:rPr>
        <w:br w:type="page"/>
      </w:r>
    </w:p>
    <w:tbl>
      <w:tblPr>
        <w:tblStyle w:val="Grilledutableau"/>
        <w:tblW w:w="0" w:type="auto"/>
        <w:tblInd w:w="5" w:type="dxa"/>
        <w:tblLook w:val="04A0" w:firstRow="1" w:lastRow="0" w:firstColumn="1" w:lastColumn="0" w:noHBand="0" w:noVBand="1"/>
      </w:tblPr>
      <w:tblGrid>
        <w:gridCol w:w="5382"/>
        <w:gridCol w:w="13324"/>
      </w:tblGrid>
      <w:tr w:rsidR="00740031" w14:paraId="70D43D51" w14:textId="77777777" w:rsidTr="712D4EB0">
        <w:tc>
          <w:tcPr>
            <w:tcW w:w="5382" w:type="dxa"/>
            <w:tcBorders>
              <w:left w:val="nil"/>
              <w:bottom w:val="nil"/>
            </w:tcBorders>
          </w:tcPr>
          <w:p w14:paraId="0AC81A4A" w14:textId="63F1B2CE" w:rsidR="00740031" w:rsidRDefault="00740031" w:rsidP="00D84DFE">
            <w:pPr>
              <w:pStyle w:val="Citation"/>
              <w:spacing w:after="240"/>
              <w:jc w:val="both"/>
              <w:rPr>
                <w:b w:val="0"/>
                <w:sz w:val="22"/>
              </w:rPr>
            </w:pPr>
            <w:r>
              <w:rPr>
                <w:b w:val="0"/>
                <w:sz w:val="22"/>
              </w:rPr>
              <w:lastRenderedPageBreak/>
              <w:t>Avant d’être admis à la reprise d’une épreuve ministérielle à la suite d’un échec, l’élève doit démontrer qu’il a pris les moyens appropriés pour consolider ses apprentissages. Il doit alors se soumettre aux exigences déterminées par la direction de l’organisme scolaire conformément aux normes et modalités d’évaluation en vigueur.</w:t>
            </w:r>
          </w:p>
          <w:p w14:paraId="39A54EF1" w14:textId="401DC6B7" w:rsidR="00740031" w:rsidRPr="009B4112" w:rsidRDefault="00740031" w:rsidP="00D84DFE">
            <w:pPr>
              <w:rPr>
                <w:b/>
              </w:rPr>
            </w:pPr>
            <w:r w:rsidRPr="009B4112">
              <w:rPr>
                <w:b/>
                <w:sz w:val="20"/>
              </w:rPr>
              <w:t>Réf. Guide de Gestion de la sanction, 2015, p.</w:t>
            </w:r>
            <w:r w:rsidR="00704661" w:rsidRPr="009B4112">
              <w:rPr>
                <w:b/>
                <w:sz w:val="20"/>
              </w:rPr>
              <w:t xml:space="preserve"> </w:t>
            </w:r>
            <w:r w:rsidRPr="009B4112">
              <w:rPr>
                <w:b/>
                <w:sz w:val="20"/>
              </w:rPr>
              <w:t>80- 81</w:t>
            </w:r>
          </w:p>
        </w:tc>
        <w:tc>
          <w:tcPr>
            <w:tcW w:w="13324" w:type="dxa"/>
            <w:tcBorders>
              <w:bottom w:val="nil"/>
              <w:right w:val="nil"/>
            </w:tcBorders>
          </w:tcPr>
          <w:p w14:paraId="15D24706" w14:textId="21EB3319" w:rsidR="00740031" w:rsidRDefault="00740031" w:rsidP="009B4112">
            <w:pPr>
              <w:pStyle w:val="Paragraphedeliste"/>
              <w:numPr>
                <w:ilvl w:val="0"/>
                <w:numId w:val="2"/>
              </w:numPr>
              <w:contextualSpacing w:val="0"/>
              <w:jc w:val="both"/>
            </w:pPr>
            <w:r>
              <w:t>Cette norme s’applique également aux épreuves d’établissement.</w:t>
            </w:r>
          </w:p>
          <w:p w14:paraId="387E64E7" w14:textId="6B9CC572" w:rsidR="009B4112" w:rsidRDefault="009B4112" w:rsidP="009B4112">
            <w:pPr>
              <w:pStyle w:val="Paragraphedeliste"/>
              <w:numPr>
                <w:ilvl w:val="0"/>
                <w:numId w:val="2"/>
              </w:numPr>
              <w:contextualSpacing w:val="0"/>
              <w:jc w:val="both"/>
            </w:pPr>
            <w:r>
              <w:t>L’élève en échec à une épreuve d’établissement pour des motifs autres que la tricherie a droit à une reprise selon le</w:t>
            </w:r>
            <w:r w:rsidR="00147AFF">
              <w:t>s modalités</w:t>
            </w:r>
            <w:r>
              <w:t xml:space="preserve"> établi</w:t>
            </w:r>
            <w:r w:rsidR="00147AFF">
              <w:t>es</w:t>
            </w:r>
            <w:r>
              <w:t xml:space="preserve"> par le centre</w:t>
            </w:r>
            <w:r w:rsidR="00E30B0D">
              <w:t xml:space="preserve"> et </w:t>
            </w:r>
            <w:r w:rsidR="002F1CD9">
              <w:t xml:space="preserve">précisées </w:t>
            </w:r>
            <w:r w:rsidR="00E30B0D">
              <w:t>en annexe des présentes normes et modalités</w:t>
            </w:r>
            <w:r>
              <w:t>.</w:t>
            </w:r>
          </w:p>
          <w:p w14:paraId="3EFB71FE" w14:textId="0553B869" w:rsidR="00740031" w:rsidRDefault="00740031" w:rsidP="009B4112">
            <w:pPr>
              <w:pStyle w:val="Paragraphedeliste"/>
              <w:numPr>
                <w:ilvl w:val="0"/>
                <w:numId w:val="2"/>
              </w:numPr>
              <w:contextualSpacing w:val="0"/>
              <w:jc w:val="both"/>
            </w:pPr>
            <w:r>
              <w:t xml:space="preserve">Pour être admissible à </w:t>
            </w:r>
            <w:r w:rsidR="00147AFF" w:rsidRPr="712D4EB0">
              <w:rPr>
                <w:b/>
                <w:bCs/>
              </w:rPr>
              <w:t>une</w:t>
            </w:r>
            <w:r w:rsidRPr="712D4EB0">
              <w:rPr>
                <w:b/>
                <w:bCs/>
              </w:rPr>
              <w:t xml:space="preserve"> reprise</w:t>
            </w:r>
            <w:r w:rsidR="00147AFF" w:rsidRPr="712D4EB0">
              <w:rPr>
                <w:b/>
                <w:bCs/>
              </w:rPr>
              <w:t xml:space="preserve"> d’épreuve</w:t>
            </w:r>
            <w:r w:rsidRPr="712D4EB0">
              <w:rPr>
                <w:b/>
                <w:bCs/>
              </w:rPr>
              <w:t xml:space="preserve"> ministérielle ou d’établissement </w:t>
            </w:r>
            <w:r>
              <w:t>aux fins de la sanction</w:t>
            </w:r>
            <w:r w:rsidR="00147AFF">
              <w:t>,</w:t>
            </w:r>
            <w:r w:rsidRPr="712D4EB0">
              <w:rPr>
                <w:b/>
                <w:bCs/>
              </w:rPr>
              <w:t xml:space="preserve"> </w:t>
            </w:r>
            <w:r>
              <w:t xml:space="preserve">l’élève doit se conformer aux modalités de récupération établies par le centre et avoir démontré l’acquisition </w:t>
            </w:r>
            <w:r w:rsidR="00147AFF">
              <w:t xml:space="preserve">et la maîtrise </w:t>
            </w:r>
            <w:r>
              <w:t xml:space="preserve">des </w:t>
            </w:r>
            <w:r w:rsidR="00147AFF">
              <w:t xml:space="preserve">apprentissages visés </w:t>
            </w:r>
            <w:r>
              <w:t>de</w:t>
            </w:r>
            <w:r w:rsidR="00147AFF">
              <w:t xml:space="preserve"> la</w:t>
            </w:r>
            <w:r>
              <w:t xml:space="preserve"> compétence</w:t>
            </w:r>
            <w:r w:rsidR="00147AFF">
              <w:t xml:space="preserve"> et</w:t>
            </w:r>
            <w:r>
              <w:t xml:space="preserve"> prescrits par le programme d’études. </w:t>
            </w:r>
          </w:p>
          <w:p w14:paraId="4F50FBAF" w14:textId="09E078BA" w:rsidR="00740031" w:rsidRDefault="00225B22" w:rsidP="009B4112">
            <w:pPr>
              <w:pStyle w:val="Paragraphedeliste"/>
              <w:numPr>
                <w:ilvl w:val="0"/>
                <w:numId w:val="2"/>
              </w:numPr>
              <w:contextualSpacing w:val="0"/>
              <w:jc w:val="both"/>
            </w:pPr>
            <w:r>
              <w:t>L’enseignant responsable d’une reprise d’é</w:t>
            </w:r>
            <w:r w:rsidR="00147AFF">
              <w:t>preuve</w:t>
            </w:r>
            <w:r>
              <w:t xml:space="preserve"> aux fins de la sanction doit s’assurer d’utiliser une version d’épreuve </w:t>
            </w:r>
            <w:r w:rsidR="00EA3637">
              <w:t>valide,</w:t>
            </w:r>
            <w:r w:rsidR="548D9A08">
              <w:t xml:space="preserve"> adaptée à la modalité de passation (présentielle, à distance) et permettant d’évaluer </w:t>
            </w:r>
            <w:r w:rsidR="548D9A08" w:rsidRPr="00EA3637">
              <w:t>adéquatement la maitrise de la compétence de l’élève</w:t>
            </w:r>
            <w:r w:rsidR="002C6E83">
              <w:t>.</w:t>
            </w:r>
          </w:p>
        </w:tc>
      </w:tr>
      <w:tr w:rsidR="00D62FDC" w14:paraId="1D5804F6" w14:textId="77777777" w:rsidTr="712D4EB0">
        <w:tc>
          <w:tcPr>
            <w:tcW w:w="5382" w:type="dxa"/>
            <w:tcBorders>
              <w:left w:val="nil"/>
            </w:tcBorders>
          </w:tcPr>
          <w:p w14:paraId="0099FD65" w14:textId="54CFEB17" w:rsidR="00E10334" w:rsidRDefault="00F624CF" w:rsidP="00D84DFE">
            <w:pPr>
              <w:tabs>
                <w:tab w:val="left" w:pos="306"/>
              </w:tabs>
            </w:pPr>
            <w:r w:rsidRPr="00F624CF">
              <w:t>Il est du devoir de l’enseignant :</w:t>
            </w:r>
          </w:p>
          <w:p w14:paraId="477AC126" w14:textId="28F683EC" w:rsidR="00D84DFE" w:rsidRDefault="00D84DFE" w:rsidP="00D84DFE">
            <w:pPr>
              <w:tabs>
                <w:tab w:val="left" w:pos="306"/>
              </w:tabs>
            </w:pPr>
            <w:r>
              <w:t>[…]</w:t>
            </w:r>
          </w:p>
          <w:p w14:paraId="2E9ABF3E" w14:textId="77777777" w:rsidR="00F624CF" w:rsidRDefault="00F624CF" w:rsidP="00D84DFE">
            <w:pPr>
              <w:tabs>
                <w:tab w:val="left" w:pos="306"/>
              </w:tabs>
              <w:jc w:val="both"/>
            </w:pPr>
            <w:r w:rsidRPr="00F624CF">
              <w:t>3</w:t>
            </w:r>
            <w:r w:rsidRPr="00F624CF">
              <w:rPr>
                <w:vertAlign w:val="superscript"/>
              </w:rPr>
              <w:t>o</w:t>
            </w:r>
            <w:r w:rsidRPr="00F624CF">
              <w:t xml:space="preserve"> de prendre les moyens appropriés pour aider à développer chez ses</w:t>
            </w:r>
            <w:r>
              <w:t xml:space="preserve"> </w:t>
            </w:r>
            <w:r w:rsidRPr="00F624CF">
              <w:t>élèves le respect des droits de la personne;</w:t>
            </w:r>
          </w:p>
          <w:p w14:paraId="01A7862B" w14:textId="77777777" w:rsidR="00796A30" w:rsidRDefault="00796A30" w:rsidP="00D84DFE">
            <w:pPr>
              <w:jc w:val="both"/>
            </w:pPr>
            <w:r>
              <w:t>4</w:t>
            </w:r>
            <w:r w:rsidRPr="00F624CF">
              <w:rPr>
                <w:vertAlign w:val="superscript"/>
              </w:rPr>
              <w:t>o</w:t>
            </w:r>
            <w:r>
              <w:t xml:space="preserve"> d’agir d’une manière juste et impartiale dans ses relations avec ses élèves;</w:t>
            </w:r>
          </w:p>
          <w:p w14:paraId="12D2DA08" w14:textId="77777777" w:rsidR="00E10334" w:rsidRPr="00D62FDC" w:rsidRDefault="00E10334" w:rsidP="00D84DFE">
            <w:pPr>
              <w:pStyle w:val="Citation"/>
              <w:spacing w:after="240"/>
            </w:pPr>
            <w:r>
              <w:t xml:space="preserve">Réf. LIP, 2018, art. 22 </w:t>
            </w:r>
          </w:p>
        </w:tc>
        <w:tc>
          <w:tcPr>
            <w:tcW w:w="13324" w:type="dxa"/>
            <w:tcBorders>
              <w:right w:val="nil"/>
            </w:tcBorders>
          </w:tcPr>
          <w:p w14:paraId="184E0EE5" w14:textId="6655DD2F" w:rsidR="00E10334" w:rsidRDefault="00E10334" w:rsidP="009B4112">
            <w:pPr>
              <w:pStyle w:val="Paragraphedeliste"/>
              <w:numPr>
                <w:ilvl w:val="0"/>
                <w:numId w:val="2"/>
              </w:numPr>
              <w:contextualSpacing w:val="0"/>
              <w:jc w:val="both"/>
            </w:pPr>
            <w:r>
              <w:t>L’</w:t>
            </w:r>
            <w:r w:rsidR="00573379">
              <w:t>enseignant a</w:t>
            </w:r>
            <w:r>
              <w:t xml:space="preserve"> le pouvoir d’</w:t>
            </w:r>
            <w:r w:rsidR="0063163F">
              <w:t>expulser</w:t>
            </w:r>
            <w:r>
              <w:t xml:space="preserve"> un élève d’une é</w:t>
            </w:r>
            <w:r w:rsidR="00147AFF">
              <w:t>preuve</w:t>
            </w:r>
            <w:r>
              <w:t xml:space="preserve"> aux fins de la sanction si </w:t>
            </w:r>
            <w:r w:rsidR="00B15E14">
              <w:t xml:space="preserve">son attitude ou son comportement </w:t>
            </w:r>
            <w:r>
              <w:t>contrevient, notamment, aux règles</w:t>
            </w:r>
            <w:r w:rsidR="07349032">
              <w:t>,</w:t>
            </w:r>
            <w:r>
              <w:t xml:space="preserve"> de civisme, de sécurité ou d</w:t>
            </w:r>
            <w:r w:rsidR="0063163F">
              <w:t>u</w:t>
            </w:r>
            <w:r>
              <w:t xml:space="preserve"> vivre ensemble déterminés par le centre</w:t>
            </w:r>
            <w:r w:rsidR="002B0F58">
              <w:t xml:space="preserve">. Tout comportement pouvant </w:t>
            </w:r>
            <w:r w:rsidR="0063163F">
              <w:t>porter préjudice</w:t>
            </w:r>
            <w:r w:rsidR="00B15E14">
              <w:t xml:space="preserve"> </w:t>
            </w:r>
            <w:r w:rsidR="00796A30">
              <w:t>au</w:t>
            </w:r>
            <w:r w:rsidR="00B15E14">
              <w:t>x</w:t>
            </w:r>
            <w:r w:rsidR="00796A30">
              <w:t xml:space="preserve"> </w:t>
            </w:r>
            <w:r w:rsidR="002B0F58">
              <w:t>valeurs de justice, d’égalité et d’équité lors de l’é</w:t>
            </w:r>
            <w:r w:rsidR="00BB6F3D">
              <w:t>preuve</w:t>
            </w:r>
            <w:r w:rsidR="002B0F58">
              <w:t xml:space="preserve"> pourra constituer</w:t>
            </w:r>
            <w:r w:rsidR="0063163F">
              <w:t xml:space="preserve"> un motif d’expulsion </w:t>
            </w:r>
            <w:r w:rsidR="002B0F58">
              <w:t xml:space="preserve">d’un élève contrevenant. </w:t>
            </w:r>
          </w:p>
          <w:p w14:paraId="331DE5B1" w14:textId="0713320A" w:rsidR="00796A30" w:rsidRDefault="002B0F58" w:rsidP="009B4112">
            <w:pPr>
              <w:pStyle w:val="Paragraphedeliste"/>
              <w:numPr>
                <w:ilvl w:val="0"/>
                <w:numId w:val="2"/>
              </w:numPr>
              <w:contextualSpacing w:val="0"/>
              <w:jc w:val="both"/>
            </w:pPr>
            <w:r>
              <w:t>L’</w:t>
            </w:r>
            <w:r w:rsidR="00796A30">
              <w:t xml:space="preserve">enseignant </w:t>
            </w:r>
            <w:r>
              <w:t>qui expulse</w:t>
            </w:r>
            <w:r w:rsidR="0063163F">
              <w:t xml:space="preserve"> </w:t>
            </w:r>
            <w:r w:rsidR="00796A30">
              <w:t xml:space="preserve">un élève </w:t>
            </w:r>
            <w:r>
              <w:t xml:space="preserve">pendant </w:t>
            </w:r>
            <w:r w:rsidR="00796A30">
              <w:t>une é</w:t>
            </w:r>
            <w:r w:rsidR="00147AFF">
              <w:t>preuve</w:t>
            </w:r>
            <w:r w:rsidR="00796A30">
              <w:t xml:space="preserve"> aux fins de la sanction n’a pas à </w:t>
            </w:r>
            <w:r>
              <w:t xml:space="preserve">justifier sa décision à l’élève </w:t>
            </w:r>
            <w:r w:rsidR="00796A30">
              <w:t>séance tenante</w:t>
            </w:r>
            <w:r w:rsidR="0063163F">
              <w:t>,</w:t>
            </w:r>
            <w:r w:rsidR="00796A30">
              <w:t xml:space="preserve"> mais a l’obligation de documenter </w:t>
            </w:r>
            <w:r>
              <w:t xml:space="preserve">les motifs de cette décision </w:t>
            </w:r>
            <w:r w:rsidR="00796A30">
              <w:t>et de rapporter l’incident à la direction dans les plus brefs délais.</w:t>
            </w:r>
          </w:p>
          <w:p w14:paraId="059E19FF" w14:textId="218E5F23" w:rsidR="00147AFF" w:rsidRDefault="00147AFF" w:rsidP="008C7B31">
            <w:pPr>
              <w:pStyle w:val="Paragraphedeliste"/>
              <w:numPr>
                <w:ilvl w:val="0"/>
                <w:numId w:val="2"/>
              </w:numPr>
              <w:contextualSpacing w:val="0"/>
              <w:jc w:val="both"/>
            </w:pPr>
            <w:r>
              <w:t xml:space="preserve">La direction a la responsabilité d’assurer un suivi </w:t>
            </w:r>
            <w:r w:rsidR="008C7B31">
              <w:t xml:space="preserve">de l’incident rapporté </w:t>
            </w:r>
            <w:r>
              <w:t>auprès de l’élève et de l’</w:t>
            </w:r>
            <w:r w:rsidR="008C7B31">
              <w:t xml:space="preserve">enseignant et de déterminer les conditions et les modalités à mettre en place pour la </w:t>
            </w:r>
            <w:r w:rsidR="7A5E2159">
              <w:t xml:space="preserve">reprise de l’évaluation et la </w:t>
            </w:r>
            <w:r w:rsidR="008C7B31">
              <w:t>poursuite de la formation de l’</w:t>
            </w:r>
            <w:r w:rsidR="00BB6F3D">
              <w:t>élève.</w:t>
            </w:r>
          </w:p>
        </w:tc>
      </w:tr>
    </w:tbl>
    <w:p w14:paraId="54C3031E" w14:textId="77777777" w:rsidR="00D62FDC" w:rsidRDefault="00D62FDC" w:rsidP="00D84DFE"/>
    <w:p w14:paraId="585B871D" w14:textId="45247D66" w:rsidR="00573379" w:rsidRDefault="00573379" w:rsidP="00D84DFE">
      <w:pPr>
        <w:spacing w:line="259" w:lineRule="auto"/>
      </w:pPr>
    </w:p>
    <w:p w14:paraId="2C748744" w14:textId="77777777" w:rsidR="00720DAF" w:rsidRDefault="00720DAF">
      <w:pPr>
        <w:spacing w:after="160" w:line="259" w:lineRule="auto"/>
        <w:rPr>
          <w:rFonts w:ascii="Verdana" w:eastAsiaTheme="majorEastAsia" w:hAnsi="Verdana" w:cstheme="majorBidi"/>
          <w:smallCaps/>
          <w:color w:val="000000" w:themeColor="text1"/>
          <w:sz w:val="32"/>
          <w:szCs w:val="32"/>
        </w:rPr>
      </w:pPr>
      <w:r>
        <w:br w:type="page"/>
      </w:r>
    </w:p>
    <w:p w14:paraId="2BF1DF28" w14:textId="02FD8B83" w:rsidR="00573379" w:rsidRPr="005832CA" w:rsidRDefault="00573379" w:rsidP="00720DAF">
      <w:pPr>
        <w:pStyle w:val="Titre1"/>
        <w:spacing w:after="240"/>
        <w:rPr>
          <w:color w:val="0070C0"/>
        </w:rPr>
      </w:pPr>
      <w:r w:rsidRPr="005832CA">
        <w:rPr>
          <w:color w:val="0070C0"/>
        </w:rPr>
        <w:lastRenderedPageBreak/>
        <w:t xml:space="preserve">Section </w:t>
      </w:r>
      <w:r w:rsidR="00921932" w:rsidRPr="005832CA">
        <w:rPr>
          <w:color w:val="0070C0"/>
        </w:rPr>
        <w:t>3</w:t>
      </w:r>
      <w:r w:rsidRPr="005832CA">
        <w:rPr>
          <w:color w:val="0070C0"/>
        </w:rPr>
        <w:t xml:space="preserve"> – Jugement</w:t>
      </w:r>
      <w:r w:rsidR="008D3232" w:rsidRPr="005832CA">
        <w:rPr>
          <w:color w:val="0070C0"/>
        </w:rPr>
        <w:t xml:space="preserve"> professionnel lors de l’évaluation aux fins de la sanction</w:t>
      </w:r>
    </w:p>
    <w:tbl>
      <w:tblPr>
        <w:tblStyle w:val="Grilledutableau"/>
        <w:tblW w:w="0" w:type="auto"/>
        <w:tblLook w:val="04A0" w:firstRow="1" w:lastRow="0" w:firstColumn="1" w:lastColumn="0" w:noHBand="0" w:noVBand="1"/>
      </w:tblPr>
      <w:tblGrid>
        <w:gridCol w:w="5382"/>
        <w:gridCol w:w="13324"/>
      </w:tblGrid>
      <w:tr w:rsidR="005832CA" w:rsidRPr="005832CA" w14:paraId="7C28BDDC" w14:textId="77777777" w:rsidTr="712D4EB0">
        <w:tc>
          <w:tcPr>
            <w:tcW w:w="5382" w:type="dxa"/>
            <w:tcBorders>
              <w:bottom w:val="single" w:sz="4" w:space="0" w:color="auto"/>
            </w:tcBorders>
            <w:shd w:val="clear" w:color="auto" w:fill="0070C0"/>
          </w:tcPr>
          <w:p w14:paraId="790AD18D" w14:textId="2F6B8E8E" w:rsidR="00573379" w:rsidRPr="005832CA" w:rsidRDefault="00720DAF" w:rsidP="00720DAF">
            <w:pPr>
              <w:spacing w:before="120" w:after="120"/>
              <w:jc w:val="center"/>
              <w:rPr>
                <w:b/>
                <w:color w:val="FFFFFF" w:themeColor="background1"/>
              </w:rPr>
            </w:pPr>
            <w:r w:rsidRPr="005832CA">
              <w:rPr>
                <w:b/>
                <w:color w:val="FFFFFF" w:themeColor="background1"/>
              </w:rPr>
              <w:t>NORMES</w:t>
            </w:r>
          </w:p>
        </w:tc>
        <w:tc>
          <w:tcPr>
            <w:tcW w:w="13324" w:type="dxa"/>
            <w:tcBorders>
              <w:bottom w:val="single" w:sz="4" w:space="0" w:color="auto"/>
            </w:tcBorders>
            <w:shd w:val="clear" w:color="auto" w:fill="0070C0"/>
          </w:tcPr>
          <w:p w14:paraId="2F160E20" w14:textId="1A1C8004" w:rsidR="00573379" w:rsidRPr="005832CA" w:rsidRDefault="00720DAF" w:rsidP="00720DAF">
            <w:pPr>
              <w:spacing w:before="120" w:after="120"/>
              <w:jc w:val="center"/>
              <w:rPr>
                <w:b/>
                <w:color w:val="FFFFFF" w:themeColor="background1"/>
              </w:rPr>
            </w:pPr>
            <w:r w:rsidRPr="005832CA">
              <w:rPr>
                <w:b/>
                <w:color w:val="FFFFFF" w:themeColor="background1"/>
              </w:rPr>
              <w:t>MODALITÉS</w:t>
            </w:r>
          </w:p>
        </w:tc>
      </w:tr>
      <w:tr w:rsidR="00573379" w14:paraId="185BCAE5" w14:textId="77777777" w:rsidTr="712D4EB0">
        <w:tc>
          <w:tcPr>
            <w:tcW w:w="5382" w:type="dxa"/>
            <w:tcBorders>
              <w:left w:val="nil"/>
            </w:tcBorders>
          </w:tcPr>
          <w:p w14:paraId="420891C4" w14:textId="5D9473F1" w:rsidR="00E83DC3" w:rsidRDefault="00E83DC3" w:rsidP="00D84DFE">
            <w:r w:rsidRPr="00F624CF">
              <w:t>Il est du devoir de l’enseignant :</w:t>
            </w:r>
          </w:p>
          <w:p w14:paraId="2330D518" w14:textId="179985A5" w:rsidR="00D84DFE" w:rsidRDefault="00D84DFE" w:rsidP="00D84DFE">
            <w:r>
              <w:t>[…]</w:t>
            </w:r>
          </w:p>
          <w:p w14:paraId="5DCCD4F5" w14:textId="77777777" w:rsidR="00E83DC3" w:rsidRDefault="00E83DC3" w:rsidP="00D84DFE">
            <w:pPr>
              <w:jc w:val="both"/>
            </w:pPr>
            <w:r>
              <w:t>4</w:t>
            </w:r>
            <w:r w:rsidRPr="00F624CF">
              <w:rPr>
                <w:vertAlign w:val="superscript"/>
              </w:rPr>
              <w:t>o</w:t>
            </w:r>
            <w:r>
              <w:t xml:space="preserve"> d’agir d’une manière juste et impartiale dans ses relations avec ses élèves;</w:t>
            </w:r>
          </w:p>
          <w:p w14:paraId="1612A328" w14:textId="77777777" w:rsidR="00573379" w:rsidRPr="00D62FDC" w:rsidRDefault="00E83DC3" w:rsidP="00D84DFE">
            <w:pPr>
              <w:pStyle w:val="Citation"/>
              <w:spacing w:after="240"/>
            </w:pPr>
            <w:r>
              <w:t xml:space="preserve">Réf. LIP, 2018, </w:t>
            </w:r>
            <w:r w:rsidR="001C2F99">
              <w:t>A</w:t>
            </w:r>
            <w:r>
              <w:t>rt. 22</w:t>
            </w:r>
          </w:p>
        </w:tc>
        <w:tc>
          <w:tcPr>
            <w:tcW w:w="13324" w:type="dxa"/>
            <w:tcBorders>
              <w:right w:val="nil"/>
            </w:tcBorders>
          </w:tcPr>
          <w:p w14:paraId="58636A98" w14:textId="33AAAE41" w:rsidR="008D3232" w:rsidRDefault="007558CF" w:rsidP="009B4112">
            <w:pPr>
              <w:pStyle w:val="Paragraphedeliste"/>
              <w:numPr>
                <w:ilvl w:val="0"/>
                <w:numId w:val="2"/>
              </w:numPr>
              <w:contextualSpacing w:val="0"/>
              <w:jc w:val="both"/>
            </w:pPr>
            <w:r>
              <w:t>Le jugement professionnel de l’enseignant porté sur l’élève lors d’une é</w:t>
            </w:r>
            <w:r w:rsidR="00732751">
              <w:t>preuve</w:t>
            </w:r>
            <w:r>
              <w:t xml:space="preserve"> aux fins de la sanction doit reposer sur </w:t>
            </w:r>
            <w:r w:rsidR="005F5304">
              <w:t xml:space="preserve">les spécifications du cadre d’évaluation local découlant du </w:t>
            </w:r>
            <w:r w:rsidR="009905D8">
              <w:t>programme d’études</w:t>
            </w:r>
            <w:r w:rsidR="005F5304">
              <w:t xml:space="preserve">. </w:t>
            </w:r>
            <w:r w:rsidR="009B4112">
              <w:t>Il</w:t>
            </w:r>
            <w:r w:rsidR="00B94AC9">
              <w:t xml:space="preserve"> doit </w:t>
            </w:r>
            <w:r w:rsidR="009B4112">
              <w:t xml:space="preserve">également </w:t>
            </w:r>
            <w:r w:rsidR="00B94AC9">
              <w:t>reposer s</w:t>
            </w:r>
            <w:r>
              <w:t>ur des informations pertinentes</w:t>
            </w:r>
            <w:r w:rsidR="26E79585">
              <w:t>,</w:t>
            </w:r>
            <w:r w:rsidR="00732751">
              <w:t xml:space="preserve"> </w:t>
            </w:r>
            <w:r w:rsidR="00415CEB">
              <w:t>objectives, mesurables</w:t>
            </w:r>
            <w:r>
              <w:t>, valides et suffisantes</w:t>
            </w:r>
            <w:r w:rsidR="00B94AC9">
              <w:t>.</w:t>
            </w:r>
          </w:p>
          <w:p w14:paraId="238CD8BC" w14:textId="4897412D" w:rsidR="008D3232" w:rsidRDefault="00B94AC9" w:rsidP="009B4112">
            <w:pPr>
              <w:pStyle w:val="Paragraphedeliste"/>
              <w:numPr>
                <w:ilvl w:val="0"/>
                <w:numId w:val="2"/>
              </w:numPr>
              <w:contextualSpacing w:val="0"/>
              <w:jc w:val="both"/>
            </w:pPr>
            <w:r>
              <w:t>Le jugement professionnel de l’enseignant porté sur l’élève lors de l’é</w:t>
            </w:r>
            <w:r w:rsidR="00732751">
              <w:t>preuve</w:t>
            </w:r>
            <w:r>
              <w:t xml:space="preserve"> aux fins de la sanction doit être consigné sur la fiche d’évaluation de la compétence</w:t>
            </w:r>
            <w:r w:rsidR="00732751">
              <w:t xml:space="preserve"> et </w:t>
            </w:r>
            <w:r w:rsidR="00A73C95">
              <w:t xml:space="preserve">/ou </w:t>
            </w:r>
            <w:r w:rsidR="003812C2">
              <w:t xml:space="preserve">dans </w:t>
            </w:r>
            <w:r w:rsidR="00A73C95">
              <w:t xml:space="preserve">tout </w:t>
            </w:r>
            <w:r w:rsidR="00732751">
              <w:t>autre document d’</w:t>
            </w:r>
            <w:r w:rsidR="00A73C95">
              <w:t xml:space="preserve">évaluation connexe </w:t>
            </w:r>
            <w:r>
              <w:t>préalablement approuvé par l’équipe-programme ou prescrit par le Ministère et déposé dans la banque d’évaluations du centre.</w:t>
            </w:r>
          </w:p>
          <w:p w14:paraId="3417D4D7" w14:textId="3393A7C8" w:rsidR="00B94AC9" w:rsidRDefault="009905D8" w:rsidP="009B4112">
            <w:pPr>
              <w:pStyle w:val="Paragraphedeliste"/>
              <w:numPr>
                <w:ilvl w:val="0"/>
                <w:numId w:val="2"/>
              </w:numPr>
              <w:contextualSpacing w:val="0"/>
              <w:jc w:val="both"/>
            </w:pPr>
            <w:r>
              <w:t>L’é</w:t>
            </w:r>
            <w:r w:rsidR="009C5726">
              <w:t>valuation</w:t>
            </w:r>
            <w:r>
              <w:t xml:space="preserve"> aux fins de la sanction des compétences de situation se déroule tout au long de la compétence. L’enseignant responsable de l’é</w:t>
            </w:r>
            <w:r w:rsidR="002A2643">
              <w:t>valuation</w:t>
            </w:r>
            <w:r>
              <w:t xml:space="preserve"> doit consigner ses observations sur les documents relatifs à l’évaluation approuvés par l’équipe – programme ou par </w:t>
            </w:r>
            <w:r w:rsidR="00415CEB">
              <w:t>le Ministère</w:t>
            </w:r>
            <w:r>
              <w:t>.</w:t>
            </w:r>
          </w:p>
          <w:p w14:paraId="1646919C" w14:textId="1000157B" w:rsidR="003812C2" w:rsidRDefault="003812C2" w:rsidP="00102F96">
            <w:pPr>
              <w:pStyle w:val="Paragraphedeliste"/>
              <w:numPr>
                <w:ilvl w:val="0"/>
                <w:numId w:val="2"/>
              </w:numPr>
              <w:contextualSpacing w:val="0"/>
              <w:jc w:val="both"/>
            </w:pPr>
            <w:r>
              <w:t xml:space="preserve">L’évaluation par projet se déroule à des moments ponctuels selon les modalités déterminées par l’enseignant. Le jugement professionnel de l’enseignant </w:t>
            </w:r>
            <w:r w:rsidR="00C344A9">
              <w:t>doit</w:t>
            </w:r>
            <w:r>
              <w:t xml:space="preserve"> porte</w:t>
            </w:r>
            <w:r w:rsidR="00C344A9">
              <w:t xml:space="preserve">r </w:t>
            </w:r>
            <w:r>
              <w:t xml:space="preserve">sur la réalisation </w:t>
            </w:r>
            <w:r w:rsidR="00C344A9">
              <w:t xml:space="preserve">des étapes </w:t>
            </w:r>
            <w:r w:rsidR="00C72320">
              <w:t xml:space="preserve">effectuées </w:t>
            </w:r>
            <w:r w:rsidR="00C344A9">
              <w:t>du projet par l’élève</w:t>
            </w:r>
            <w:r w:rsidR="00102F96">
              <w:t xml:space="preserve">. Il incombe à l’enseignant de </w:t>
            </w:r>
            <w:r w:rsidR="00AB727E">
              <w:t>s’assurer que</w:t>
            </w:r>
            <w:r w:rsidR="00102F96">
              <w:t xml:space="preserve"> le </w:t>
            </w:r>
            <w:r w:rsidR="00720054">
              <w:t>« </w:t>
            </w:r>
            <w:r w:rsidR="00102F96">
              <w:t>produit</w:t>
            </w:r>
            <w:r w:rsidR="00720054">
              <w:t> »</w:t>
            </w:r>
            <w:r w:rsidR="00102F96">
              <w:t xml:space="preserve"> est la réalisation de l’élève.</w:t>
            </w:r>
          </w:p>
          <w:p w14:paraId="2C4CD9F3" w14:textId="772DB862" w:rsidR="001067F7" w:rsidRPr="00CE230E" w:rsidRDefault="001C3661" w:rsidP="001067F7">
            <w:pPr>
              <w:pStyle w:val="Paragraphedeliste"/>
              <w:numPr>
                <w:ilvl w:val="0"/>
                <w:numId w:val="2"/>
              </w:numPr>
              <w:spacing w:after="120"/>
              <w:ind w:left="357" w:hanging="357"/>
              <w:contextualSpacing w:val="0"/>
              <w:jc w:val="both"/>
              <w:rPr>
                <w:rFonts w:eastAsiaTheme="minorEastAsia"/>
              </w:rPr>
            </w:pPr>
            <w:r>
              <w:t>Lors de l</w:t>
            </w:r>
            <w:r w:rsidR="001067F7">
              <w:t xml:space="preserve">’évaluation </w:t>
            </w:r>
            <w:r>
              <w:t>e</w:t>
            </w:r>
            <w:r w:rsidR="001067F7">
              <w:t xml:space="preserve">n formation à distance, il </w:t>
            </w:r>
            <w:r w:rsidR="001067F7" w:rsidRPr="004F38E8">
              <w:t>incombe au centre de s’assurer</w:t>
            </w:r>
            <w:r w:rsidR="001067F7">
              <w:t xml:space="preserve"> </w:t>
            </w:r>
            <w:r w:rsidR="001067F7" w:rsidRPr="74D7488A">
              <w:t xml:space="preserve">que </w:t>
            </w:r>
            <w:r w:rsidR="001067F7">
              <w:t>(FAD)</w:t>
            </w:r>
            <w:r w:rsidR="00C72320">
              <w:t> :</w:t>
            </w:r>
          </w:p>
          <w:p w14:paraId="1B5215AC" w14:textId="15CE9107" w:rsidR="001067F7" w:rsidRDefault="001067F7" w:rsidP="001067F7">
            <w:pPr>
              <w:pStyle w:val="Paragraphedeliste"/>
              <w:numPr>
                <w:ilvl w:val="1"/>
                <w:numId w:val="2"/>
              </w:numPr>
              <w:ind w:left="1020" w:hanging="663"/>
              <w:jc w:val="both"/>
              <w:rPr>
                <w:rFonts w:eastAsiaTheme="minorEastAsia"/>
              </w:rPr>
            </w:pPr>
            <w:r w:rsidRPr="74D7488A">
              <w:t xml:space="preserve">les épreuves </w:t>
            </w:r>
            <w:r>
              <w:t xml:space="preserve">n’induisent pas </w:t>
            </w:r>
            <w:r w:rsidRPr="74D7488A">
              <w:t>de difficulté supplémentaire ou excessive</w:t>
            </w:r>
            <w:r w:rsidR="00C72320">
              <w:t>;</w:t>
            </w:r>
          </w:p>
          <w:p w14:paraId="37162B85" w14:textId="2F47A46E" w:rsidR="001067F7" w:rsidRDefault="001067F7" w:rsidP="001067F7">
            <w:pPr>
              <w:pStyle w:val="Paragraphedeliste"/>
              <w:numPr>
                <w:ilvl w:val="1"/>
                <w:numId w:val="2"/>
              </w:numPr>
              <w:ind w:left="1020" w:hanging="663"/>
              <w:jc w:val="both"/>
              <w:rPr>
                <w:rFonts w:eastAsiaTheme="minorEastAsia"/>
              </w:rPr>
            </w:pPr>
            <w:r>
              <w:t>l</w:t>
            </w:r>
            <w:r w:rsidRPr="2629D0FF">
              <w:t>’élève a entre les mains tous les outils auxquels il a droit</w:t>
            </w:r>
            <w:r>
              <w:t xml:space="preserve"> ainsi que ceux requis pour la tâche</w:t>
            </w:r>
            <w:r w:rsidR="00C72320">
              <w:t>;</w:t>
            </w:r>
          </w:p>
          <w:p w14:paraId="68906475" w14:textId="26D90BA8" w:rsidR="001067F7" w:rsidRDefault="001067F7" w:rsidP="001067F7">
            <w:pPr>
              <w:pStyle w:val="Paragraphedeliste"/>
              <w:numPr>
                <w:ilvl w:val="1"/>
                <w:numId w:val="2"/>
              </w:numPr>
              <w:ind w:left="1020" w:hanging="663"/>
              <w:rPr>
                <w:rFonts w:eastAsiaTheme="minorEastAsia"/>
              </w:rPr>
            </w:pPr>
            <w:r>
              <w:t>l</w:t>
            </w:r>
            <w:r w:rsidRPr="2629D0FF">
              <w:t xml:space="preserve">’environnement où se </w:t>
            </w:r>
            <w:r>
              <w:t>déroule l’épreuve ne nuit pas à l’élève</w:t>
            </w:r>
            <w:r w:rsidR="00C72320">
              <w:t>;</w:t>
            </w:r>
          </w:p>
          <w:p w14:paraId="066ABFDD" w14:textId="4EFF5A0A" w:rsidR="001067F7" w:rsidRPr="00074B8C" w:rsidRDefault="001067F7" w:rsidP="001067F7">
            <w:pPr>
              <w:pStyle w:val="Paragraphedeliste"/>
              <w:numPr>
                <w:ilvl w:val="1"/>
                <w:numId w:val="2"/>
              </w:numPr>
              <w:ind w:left="1020" w:hanging="663"/>
              <w:rPr>
                <w:rFonts w:eastAsiaTheme="minorEastAsia"/>
              </w:rPr>
            </w:pPr>
            <w:r>
              <w:t>la tâche à distance soit d’une difficulté comparable à celle qui aurait pu être faite en classe</w:t>
            </w:r>
            <w:r w:rsidR="00C72320">
              <w:t>;</w:t>
            </w:r>
          </w:p>
          <w:p w14:paraId="09CA7015" w14:textId="131F1DCC" w:rsidR="001067F7" w:rsidRDefault="001067F7" w:rsidP="001C3661">
            <w:pPr>
              <w:pStyle w:val="Paragraphedeliste"/>
              <w:numPr>
                <w:ilvl w:val="1"/>
                <w:numId w:val="2"/>
              </w:numPr>
              <w:ind w:left="1020" w:hanging="663"/>
              <w:contextualSpacing w:val="0"/>
              <w:rPr>
                <w:rFonts w:eastAsiaTheme="minorEastAsia"/>
              </w:rPr>
            </w:pPr>
            <w:r>
              <w:rPr>
                <w:rFonts w:eastAsiaTheme="minorEastAsia"/>
              </w:rPr>
              <w:t>l’élève a été évalué en aide à l’apprentissage dans des modalités comparables avant la sanction</w:t>
            </w:r>
            <w:r w:rsidR="00C72320">
              <w:rPr>
                <w:rFonts w:eastAsiaTheme="minorEastAsia"/>
              </w:rPr>
              <w:t>.</w:t>
            </w:r>
          </w:p>
          <w:p w14:paraId="6D635FB6" w14:textId="486CAAF7" w:rsidR="00A150D8" w:rsidRPr="00A150D8" w:rsidRDefault="00A150D8" w:rsidP="00A150D8">
            <w:pPr>
              <w:pStyle w:val="Paragraphedeliste"/>
              <w:numPr>
                <w:ilvl w:val="0"/>
                <w:numId w:val="2"/>
              </w:numPr>
              <w:ind w:left="357" w:hanging="357"/>
              <w:contextualSpacing w:val="0"/>
              <w:jc w:val="both"/>
            </w:pPr>
            <w:r w:rsidRPr="00AC7FC3">
              <w:t xml:space="preserve">Il incombe à l’enseignant de s’assurer que la mise en place de mesure d’adaptation en évaluation à distance n’ait pas d’impact négatif sur la capacité de l’élève à manifester sa compétence. </w:t>
            </w:r>
          </w:p>
        </w:tc>
      </w:tr>
    </w:tbl>
    <w:p w14:paraId="54C05474" w14:textId="77777777" w:rsidR="00BD1391" w:rsidRDefault="00BD1391">
      <w:r>
        <w:rPr>
          <w:b/>
        </w:rPr>
        <w:br w:type="page"/>
      </w:r>
    </w:p>
    <w:tbl>
      <w:tblPr>
        <w:tblStyle w:val="Grilledutableau"/>
        <w:tblW w:w="0" w:type="auto"/>
        <w:tblInd w:w="5" w:type="dxa"/>
        <w:tblLook w:val="04A0" w:firstRow="1" w:lastRow="0" w:firstColumn="1" w:lastColumn="0" w:noHBand="0" w:noVBand="1"/>
      </w:tblPr>
      <w:tblGrid>
        <w:gridCol w:w="5382"/>
        <w:gridCol w:w="13324"/>
      </w:tblGrid>
      <w:tr w:rsidR="001C2F99" w14:paraId="6A4D0AF4" w14:textId="77777777" w:rsidTr="00BD1391">
        <w:tc>
          <w:tcPr>
            <w:tcW w:w="5382" w:type="dxa"/>
            <w:tcBorders>
              <w:left w:val="nil"/>
            </w:tcBorders>
          </w:tcPr>
          <w:p w14:paraId="14837DBF" w14:textId="55DE85D0" w:rsidR="00ED6473" w:rsidRDefault="00ED6473" w:rsidP="00D84DFE">
            <w:pPr>
              <w:pStyle w:val="Citation"/>
              <w:spacing w:after="240"/>
              <w:jc w:val="both"/>
              <w:rPr>
                <w:b w:val="0"/>
                <w:sz w:val="22"/>
              </w:rPr>
            </w:pPr>
            <w:r w:rsidRPr="00EA3F89">
              <w:rPr>
                <w:b w:val="0"/>
                <w:sz w:val="22"/>
              </w:rPr>
              <w:lastRenderedPageBreak/>
              <w:t xml:space="preserve">Elle [l’école] a pour mission, dans le respect du principe de l’égalité des chances, d’instruire, de socialiser et </w:t>
            </w:r>
            <w:r w:rsidRPr="00810FE3">
              <w:rPr>
                <w:b w:val="0"/>
                <w:sz w:val="22"/>
              </w:rPr>
              <w:t xml:space="preserve">de qualifier les élèves, </w:t>
            </w:r>
            <w:r w:rsidRPr="00EA3F89">
              <w:rPr>
                <w:b w:val="0"/>
                <w:sz w:val="22"/>
              </w:rPr>
              <w:t>tout en les rendant aptes à entreprendre et à réussir un parcours scolaire.</w:t>
            </w:r>
          </w:p>
          <w:p w14:paraId="01F3247A" w14:textId="63F6E036" w:rsidR="001C2F99" w:rsidRDefault="001C2F99" w:rsidP="00D84DFE">
            <w:pPr>
              <w:pStyle w:val="Citation"/>
              <w:spacing w:after="240"/>
            </w:pPr>
            <w:r>
              <w:t xml:space="preserve">Réf. LIP, 2018 Art. </w:t>
            </w:r>
            <w:r w:rsidR="00ED6473">
              <w:t>36</w:t>
            </w:r>
          </w:p>
          <w:p w14:paraId="13D4B64A" w14:textId="77777777" w:rsidR="001705C9" w:rsidRDefault="00964918" w:rsidP="00255568">
            <w:r>
              <w:t xml:space="preserve">La mise en place de mesures d’adaptation lors des épreuves en FP implique que les intervenants du Ministère et des organismes scolaires manifestent à l’égard des élèves ayant des besoins particuliers une bienveillance qui n’exclut pas l’exigence. </w:t>
            </w:r>
          </w:p>
          <w:p w14:paraId="137BD7F7" w14:textId="0FE1AC44" w:rsidR="00964918" w:rsidRPr="00964918" w:rsidRDefault="00964918" w:rsidP="00255568">
            <w:pPr>
              <w:rPr>
                <w:b/>
                <w:bCs/>
              </w:rPr>
            </w:pPr>
            <w:r>
              <w:rPr>
                <w:b/>
                <w:bCs/>
              </w:rPr>
              <w:t>Réf. Info/Sanction FP</w:t>
            </w:r>
            <w:r w:rsidR="000627EF">
              <w:rPr>
                <w:b/>
                <w:bCs/>
              </w:rPr>
              <w:t xml:space="preserve"> (18-19-44)</w:t>
            </w:r>
          </w:p>
        </w:tc>
        <w:tc>
          <w:tcPr>
            <w:tcW w:w="13324" w:type="dxa"/>
            <w:tcBorders>
              <w:right w:val="nil"/>
            </w:tcBorders>
          </w:tcPr>
          <w:p w14:paraId="6B92AF95" w14:textId="3CD0845A" w:rsidR="006F6DF8" w:rsidRDefault="000150C9" w:rsidP="009B4112">
            <w:pPr>
              <w:pStyle w:val="Paragraphedeliste"/>
              <w:numPr>
                <w:ilvl w:val="0"/>
                <w:numId w:val="2"/>
              </w:numPr>
              <w:ind w:left="357" w:hanging="357"/>
              <w:contextualSpacing w:val="0"/>
              <w:jc w:val="both"/>
            </w:pPr>
            <w:r>
              <w:t xml:space="preserve">Le centre </w:t>
            </w:r>
            <w:r w:rsidR="006F6DF8">
              <w:t>a l’obligation d’informer</w:t>
            </w:r>
            <w:r>
              <w:t xml:space="preserve"> et de mettre en place des mécanismes permettant à un élève d’exprimer des besoins particuliers</w:t>
            </w:r>
          </w:p>
          <w:p w14:paraId="075824D3" w14:textId="5127E18E" w:rsidR="00572004" w:rsidRDefault="00ED6473" w:rsidP="001705C9">
            <w:pPr>
              <w:pStyle w:val="Paragraphedeliste"/>
              <w:numPr>
                <w:ilvl w:val="0"/>
                <w:numId w:val="2"/>
              </w:numPr>
              <w:ind w:left="357" w:hanging="357"/>
              <w:contextualSpacing w:val="0"/>
              <w:jc w:val="both"/>
            </w:pPr>
            <w:r w:rsidRPr="00AC7FC3">
              <w:t xml:space="preserve">L’élève </w:t>
            </w:r>
            <w:r w:rsidR="006F6DF8" w:rsidRPr="00AC7FC3">
              <w:t xml:space="preserve">reconnu avoir </w:t>
            </w:r>
            <w:r w:rsidRPr="00AC7FC3">
              <w:t xml:space="preserve">des besoins particuliers </w:t>
            </w:r>
            <w:r w:rsidR="0C542D60" w:rsidRPr="00AC7FC3">
              <w:t xml:space="preserve">doit </w:t>
            </w:r>
            <w:r w:rsidRPr="00AC7FC3">
              <w:t xml:space="preserve">obtenir </w:t>
            </w:r>
            <w:r w:rsidR="39EF85FC" w:rsidRPr="00AC7FC3">
              <w:t>l</w:t>
            </w:r>
            <w:r w:rsidRPr="00AC7FC3">
              <w:t xml:space="preserve">es mesures </w:t>
            </w:r>
            <w:r w:rsidR="00A73C95" w:rsidRPr="00AC7FC3">
              <w:t>d’</w:t>
            </w:r>
            <w:r w:rsidRPr="00AC7FC3">
              <w:t>adapta</w:t>
            </w:r>
            <w:r w:rsidR="006F6DF8" w:rsidRPr="00AC7FC3">
              <w:t>ti</w:t>
            </w:r>
            <w:r w:rsidR="00A73C95" w:rsidRPr="00AC7FC3">
              <w:t>on</w:t>
            </w:r>
            <w:r w:rsidRPr="00AC7FC3">
              <w:t xml:space="preserve"> </w:t>
            </w:r>
            <w:r w:rsidR="0094364F" w:rsidRPr="0045400D">
              <w:t>pertinentes</w:t>
            </w:r>
            <w:r w:rsidR="0094364F">
              <w:t xml:space="preserve"> </w:t>
            </w:r>
            <w:r w:rsidR="7A06315D" w:rsidRPr="00AC7FC3">
              <w:t>auxquelles il a droit</w:t>
            </w:r>
            <w:r w:rsidR="00993266">
              <w:t xml:space="preserve"> lors des évaluations</w:t>
            </w:r>
            <w:r w:rsidR="006F6DF8" w:rsidRPr="00AC7FC3">
              <w:t xml:space="preserve">. Ces mesures </w:t>
            </w:r>
            <w:r w:rsidR="009B39BB" w:rsidRPr="00AC7FC3">
              <w:t>doivent</w:t>
            </w:r>
            <w:r w:rsidR="00C72320">
              <w:t> :</w:t>
            </w:r>
            <w:r w:rsidR="009B39BB" w:rsidRPr="00AC7FC3">
              <w:t xml:space="preserve"> </w:t>
            </w:r>
          </w:p>
          <w:p w14:paraId="759CEE73" w14:textId="784F9694" w:rsidR="00572004" w:rsidRPr="00572004" w:rsidRDefault="009B39BB" w:rsidP="00572004">
            <w:pPr>
              <w:pStyle w:val="Paragraphedeliste"/>
              <w:numPr>
                <w:ilvl w:val="1"/>
                <w:numId w:val="2"/>
              </w:numPr>
              <w:ind w:left="1024" w:hanging="664"/>
              <w:contextualSpacing w:val="0"/>
              <w:jc w:val="both"/>
            </w:pPr>
            <w:r w:rsidRPr="00AC7FC3">
              <w:t xml:space="preserve">respecter les </w:t>
            </w:r>
            <w:r w:rsidRPr="00AC7FC3">
              <w:rPr>
                <w:i/>
                <w:iCs/>
              </w:rPr>
              <w:t>lignes directrices pour assurer la cohérence des actions entreprises au regard de la démarche d’accompagnement a</w:t>
            </w:r>
            <w:r w:rsidR="00C743DB" w:rsidRPr="00AC7FC3">
              <w:rPr>
                <w:i/>
                <w:iCs/>
              </w:rPr>
              <w:t>y</w:t>
            </w:r>
            <w:r w:rsidRPr="00AC7FC3">
              <w:rPr>
                <w:i/>
                <w:iCs/>
              </w:rPr>
              <w:t xml:space="preserve">ant </w:t>
            </w:r>
            <w:r w:rsidR="00C743DB" w:rsidRPr="00AC7FC3">
              <w:rPr>
                <w:i/>
                <w:iCs/>
              </w:rPr>
              <w:t>des</w:t>
            </w:r>
            <w:r w:rsidRPr="00AC7FC3">
              <w:rPr>
                <w:i/>
                <w:iCs/>
              </w:rPr>
              <w:t xml:space="preserve"> besoins particuliers</w:t>
            </w:r>
            <w:r w:rsidR="00C743DB" w:rsidRPr="00AC7FC3">
              <w:rPr>
                <w:i/>
                <w:iCs/>
              </w:rPr>
              <w:t>,</w:t>
            </w:r>
            <w:r w:rsidRPr="00AC7FC3">
              <w:rPr>
                <w:i/>
                <w:iCs/>
              </w:rPr>
              <w:t xml:space="preserve"> en formation professionnelle</w:t>
            </w:r>
            <w:r w:rsidRPr="00AC7FC3">
              <w:t xml:space="preserve"> (MEQ, 2017</w:t>
            </w:r>
            <w:r w:rsidRPr="00AC7FC3">
              <w:rPr>
                <w:i/>
                <w:iCs/>
              </w:rPr>
              <w:t>)</w:t>
            </w:r>
            <w:r w:rsidR="00C72320">
              <w:rPr>
                <w:i/>
                <w:iCs/>
              </w:rPr>
              <w:t>;</w:t>
            </w:r>
          </w:p>
          <w:p w14:paraId="1948A4D1" w14:textId="2050A8D3" w:rsidR="009B39BB" w:rsidRDefault="006273A1" w:rsidP="00572004">
            <w:pPr>
              <w:pStyle w:val="Paragraphedeliste"/>
              <w:numPr>
                <w:ilvl w:val="1"/>
                <w:numId w:val="2"/>
              </w:numPr>
              <w:ind w:left="1024" w:hanging="664"/>
              <w:contextualSpacing w:val="0"/>
              <w:jc w:val="both"/>
            </w:pPr>
            <w:r w:rsidRPr="006273A1">
              <w:t xml:space="preserve">faire partie de la liste prescrite dans </w:t>
            </w:r>
            <w:r w:rsidRPr="00572004">
              <w:rPr>
                <w:i/>
                <w:iCs/>
              </w:rPr>
              <w:t>l’Info/Sanction 18-19-44</w:t>
            </w:r>
            <w:r w:rsidR="00572004">
              <w:rPr>
                <w:i/>
                <w:iCs/>
              </w:rPr>
              <w:t xml:space="preserve"> (MEQ, 2019)</w:t>
            </w:r>
            <w:r w:rsidR="00C72320">
              <w:t>;</w:t>
            </w:r>
          </w:p>
          <w:p w14:paraId="6FC8E51F" w14:textId="51696045" w:rsidR="00572004" w:rsidRDefault="00A150D8" w:rsidP="00572004">
            <w:pPr>
              <w:pStyle w:val="Paragraphedeliste"/>
              <w:numPr>
                <w:ilvl w:val="1"/>
                <w:numId w:val="2"/>
              </w:numPr>
              <w:ind w:left="1024" w:hanging="664"/>
              <w:contextualSpacing w:val="0"/>
              <w:jc w:val="both"/>
            </w:pPr>
            <w:r>
              <w:t>a</w:t>
            </w:r>
            <w:r w:rsidR="001D1251">
              <w:t>voir été mise en place et expérimenté en évaluation en aide à l’apprentissage avant d’être proposé en évaluation aux fins de sanction</w:t>
            </w:r>
            <w:r w:rsidR="00C72320">
              <w:t>;</w:t>
            </w:r>
          </w:p>
          <w:p w14:paraId="710EFBD2" w14:textId="4E38C0E3" w:rsidR="001D1251" w:rsidRPr="00AC7FC3" w:rsidRDefault="00A150D8" w:rsidP="00572004">
            <w:pPr>
              <w:pStyle w:val="Paragraphedeliste"/>
              <w:numPr>
                <w:ilvl w:val="1"/>
                <w:numId w:val="2"/>
              </w:numPr>
              <w:ind w:left="1024" w:hanging="664"/>
              <w:contextualSpacing w:val="0"/>
              <w:jc w:val="both"/>
            </w:pPr>
            <w:r>
              <w:t>ê</w:t>
            </w:r>
            <w:r w:rsidR="001D1251">
              <w:t>tre inscrite et leur efficacité consignée dans un plan d’aide à l’apprentissage</w:t>
            </w:r>
            <w:r w:rsidR="00C72320">
              <w:t>.</w:t>
            </w:r>
          </w:p>
          <w:p w14:paraId="7FB55363" w14:textId="5742DB95" w:rsidR="0064504C" w:rsidRDefault="00ED6473" w:rsidP="009B39BB">
            <w:pPr>
              <w:pStyle w:val="Paragraphedeliste"/>
              <w:numPr>
                <w:ilvl w:val="0"/>
                <w:numId w:val="2"/>
              </w:numPr>
              <w:ind w:left="357" w:hanging="357"/>
              <w:contextualSpacing w:val="0"/>
              <w:jc w:val="both"/>
            </w:pPr>
            <w:r>
              <w:t xml:space="preserve">Lorsqu’une </w:t>
            </w:r>
            <w:r w:rsidR="008D3232">
              <w:t>dérogation</w:t>
            </w:r>
            <w:r w:rsidR="00960B4B">
              <w:t xml:space="preserve"> </w:t>
            </w:r>
            <w:r w:rsidR="00364D8C">
              <w:t xml:space="preserve">à la liste ou une </w:t>
            </w:r>
            <w:r w:rsidR="00593B5E">
              <w:t xml:space="preserve">exemption </w:t>
            </w:r>
            <w:r w:rsidR="004537F7">
              <w:t>est nécessaire</w:t>
            </w:r>
            <w:r w:rsidR="009B39BB">
              <w:t xml:space="preserve"> en raison d’un besoin particulier </w:t>
            </w:r>
            <w:r w:rsidR="00593B5E">
              <w:t xml:space="preserve">ou d’un handicap </w:t>
            </w:r>
            <w:r w:rsidR="004537F7">
              <w:t>d’un élève</w:t>
            </w:r>
            <w:r>
              <w:t>,</w:t>
            </w:r>
            <w:r w:rsidR="004537F7">
              <w:t xml:space="preserve"> l’enseignant </w:t>
            </w:r>
            <w:r w:rsidR="00593B5E">
              <w:t xml:space="preserve">ou le professionnel </w:t>
            </w:r>
            <w:r w:rsidR="004537F7">
              <w:t>doit en faire la demande à sa direction dès que possible</w:t>
            </w:r>
            <w:r>
              <w:t xml:space="preserve"> </w:t>
            </w:r>
            <w:r w:rsidR="00F2070E">
              <w:t xml:space="preserve">et </w:t>
            </w:r>
            <w:r>
              <w:t xml:space="preserve">avant </w:t>
            </w:r>
            <w:r w:rsidR="00593B5E">
              <w:t>la mise en place de ladite mesure</w:t>
            </w:r>
            <w:r>
              <w:t xml:space="preserve">. </w:t>
            </w:r>
            <w:r w:rsidR="00F2070E">
              <w:t>Cette demande devra être documenté</w:t>
            </w:r>
            <w:r w:rsidR="00593B5E">
              <w:t>e</w:t>
            </w:r>
            <w:r w:rsidR="00F2070E">
              <w:t xml:space="preserve"> et</w:t>
            </w:r>
            <w:r w:rsidR="00364D8C">
              <w:t xml:space="preserve"> acheminé</w:t>
            </w:r>
            <w:r w:rsidR="00593B5E">
              <w:t>e</w:t>
            </w:r>
            <w:r w:rsidR="00364D8C">
              <w:t xml:space="preserve"> à la responsable de la sanction des études du CSSDM</w:t>
            </w:r>
            <w:r w:rsidR="00593B5E">
              <w:t xml:space="preserve"> qui acheminera la demande à la DSÉ (MEQ)</w:t>
            </w:r>
            <w:r w:rsidR="00364D8C">
              <w:t xml:space="preserve">. </w:t>
            </w:r>
          </w:p>
        </w:tc>
      </w:tr>
      <w:tr w:rsidR="0064504C" w14:paraId="25B210D9" w14:textId="77777777" w:rsidTr="00BD1391">
        <w:tc>
          <w:tcPr>
            <w:tcW w:w="5382" w:type="dxa"/>
            <w:tcBorders>
              <w:left w:val="nil"/>
              <w:bottom w:val="single" w:sz="4" w:space="0" w:color="auto"/>
            </w:tcBorders>
          </w:tcPr>
          <w:p w14:paraId="28AA1493" w14:textId="77777777" w:rsidR="0064504C" w:rsidRDefault="0064504C" w:rsidP="00D84DFE">
            <w:pPr>
              <w:pStyle w:val="Citation"/>
              <w:spacing w:after="240"/>
              <w:jc w:val="both"/>
              <w:rPr>
                <w:b w:val="0"/>
                <w:sz w:val="22"/>
              </w:rPr>
            </w:pPr>
            <w:r w:rsidRPr="0064504C">
              <w:rPr>
                <w:b w:val="0"/>
                <w:sz w:val="22"/>
              </w:rPr>
              <w:t>Aux fins de la sanction des études, l’élève doit être évalué dans la langue du cours suivi et démontrer la</w:t>
            </w:r>
            <w:r>
              <w:rPr>
                <w:b w:val="0"/>
                <w:sz w:val="22"/>
              </w:rPr>
              <w:t xml:space="preserve"> </w:t>
            </w:r>
            <w:r w:rsidRPr="0064504C">
              <w:rPr>
                <w:b w:val="0"/>
                <w:sz w:val="22"/>
              </w:rPr>
              <w:t>maîtrise de la compétence de façon autonome, sans le recours à un traducteur ou à un outil</w:t>
            </w:r>
            <w:r>
              <w:rPr>
                <w:b w:val="0"/>
                <w:sz w:val="22"/>
              </w:rPr>
              <w:t xml:space="preserve"> </w:t>
            </w:r>
            <w:r w:rsidRPr="0064504C">
              <w:rPr>
                <w:b w:val="0"/>
                <w:sz w:val="22"/>
              </w:rPr>
              <w:t>technologique de traduction.</w:t>
            </w:r>
          </w:p>
          <w:p w14:paraId="1FE40E64" w14:textId="3286ADEE" w:rsidR="0064504C" w:rsidRPr="0064504C" w:rsidRDefault="0064504C" w:rsidP="00D84DFE">
            <w:pPr>
              <w:pStyle w:val="Citation"/>
              <w:spacing w:after="240"/>
            </w:pPr>
            <w:r>
              <w:t>Réf. Guide de Gestion de la sanction, 2015, p.</w:t>
            </w:r>
            <w:r w:rsidR="005221ED">
              <w:t xml:space="preserve"> </w:t>
            </w:r>
            <w:r>
              <w:t>74</w:t>
            </w:r>
            <w:r w:rsidR="005221ED">
              <w:t>.</w:t>
            </w:r>
          </w:p>
        </w:tc>
        <w:tc>
          <w:tcPr>
            <w:tcW w:w="13324" w:type="dxa"/>
            <w:tcBorders>
              <w:bottom w:val="single" w:sz="4" w:space="0" w:color="auto"/>
              <w:right w:val="nil"/>
            </w:tcBorders>
          </w:tcPr>
          <w:p w14:paraId="5EE8D7F7" w14:textId="1A1FD3CA" w:rsidR="00EF3A6B" w:rsidRDefault="00EF3A6B" w:rsidP="009B39BB">
            <w:pPr>
              <w:pStyle w:val="Paragraphedeliste"/>
              <w:numPr>
                <w:ilvl w:val="0"/>
                <w:numId w:val="2"/>
              </w:numPr>
              <w:ind w:left="357" w:hanging="357"/>
              <w:contextualSpacing w:val="0"/>
              <w:jc w:val="both"/>
            </w:pPr>
            <w:r>
              <w:t>Lors</w:t>
            </w:r>
            <w:r w:rsidR="009B39BB">
              <w:t xml:space="preserve"> des épreuves aux fins de la sanction pour les </w:t>
            </w:r>
            <w:r>
              <w:t>compétence</w:t>
            </w:r>
            <w:r w:rsidR="009B39BB">
              <w:t>s</w:t>
            </w:r>
            <w:r>
              <w:t xml:space="preserve"> lié</w:t>
            </w:r>
            <w:r w:rsidR="00E33188">
              <w:t>e</w:t>
            </w:r>
            <w:r>
              <w:t xml:space="preserve">s à la communication en anglais, les directives générales à </w:t>
            </w:r>
            <w:r w:rsidR="004136CA">
              <w:t>la passation de l’épreuve doivent être tra</w:t>
            </w:r>
            <w:r w:rsidR="009B39BB">
              <w:t>nsmises en français à l’élève.</w:t>
            </w:r>
            <w:r>
              <w:t xml:space="preserve"> </w:t>
            </w:r>
          </w:p>
        </w:tc>
      </w:tr>
      <w:tr w:rsidR="00EF3A6B" w14:paraId="01C4A827" w14:textId="77777777" w:rsidTr="00BD1391">
        <w:tc>
          <w:tcPr>
            <w:tcW w:w="5382" w:type="dxa"/>
            <w:tcBorders>
              <w:left w:val="nil"/>
              <w:bottom w:val="nil"/>
            </w:tcBorders>
          </w:tcPr>
          <w:p w14:paraId="3B3D20CF" w14:textId="77777777" w:rsidR="00EF3A6B" w:rsidRPr="0064504C" w:rsidRDefault="00EF3A6B" w:rsidP="00D84DFE">
            <w:pPr>
              <w:pStyle w:val="Citation"/>
              <w:spacing w:after="240"/>
              <w:jc w:val="both"/>
              <w:rPr>
                <w:b w:val="0"/>
                <w:sz w:val="22"/>
              </w:rPr>
            </w:pPr>
          </w:p>
        </w:tc>
        <w:tc>
          <w:tcPr>
            <w:tcW w:w="13324" w:type="dxa"/>
            <w:tcBorders>
              <w:bottom w:val="nil"/>
              <w:right w:val="nil"/>
            </w:tcBorders>
          </w:tcPr>
          <w:p w14:paraId="33208615" w14:textId="77777777" w:rsidR="00EF3A6B" w:rsidRDefault="00EF3A6B" w:rsidP="00D84DFE"/>
        </w:tc>
      </w:tr>
    </w:tbl>
    <w:p w14:paraId="70738F72" w14:textId="77777777" w:rsidR="00A8156E" w:rsidRDefault="00A8156E" w:rsidP="00D84DFE"/>
    <w:p w14:paraId="1C52F9DC" w14:textId="77777777" w:rsidR="003D0136" w:rsidRDefault="003D0136" w:rsidP="00D84DFE">
      <w:pPr>
        <w:spacing w:line="259" w:lineRule="auto"/>
        <w:rPr>
          <w:rFonts w:ascii="Verdana" w:eastAsiaTheme="majorEastAsia" w:hAnsi="Verdana" w:cstheme="majorBidi"/>
          <w:smallCaps/>
          <w:color w:val="000000" w:themeColor="text1"/>
          <w:sz w:val="32"/>
          <w:szCs w:val="32"/>
        </w:rPr>
      </w:pPr>
      <w:r>
        <w:br w:type="page"/>
      </w:r>
    </w:p>
    <w:p w14:paraId="0B8AD2A4" w14:textId="011D3658" w:rsidR="00921932" w:rsidRPr="005832CA" w:rsidRDefault="00921932" w:rsidP="00720DAF">
      <w:pPr>
        <w:pStyle w:val="Titre1"/>
        <w:spacing w:after="240"/>
        <w:rPr>
          <w:color w:val="0070C0"/>
        </w:rPr>
      </w:pPr>
      <w:r w:rsidRPr="005832CA">
        <w:rPr>
          <w:color w:val="0070C0"/>
        </w:rPr>
        <w:lastRenderedPageBreak/>
        <w:t xml:space="preserve">Section 4 – </w:t>
      </w:r>
      <w:r w:rsidR="00415309" w:rsidRPr="005832CA">
        <w:rPr>
          <w:color w:val="0070C0"/>
        </w:rPr>
        <w:t>Sanction</w:t>
      </w:r>
    </w:p>
    <w:tbl>
      <w:tblPr>
        <w:tblStyle w:val="Grilledutableau"/>
        <w:tblW w:w="0" w:type="auto"/>
        <w:tblLook w:val="04A0" w:firstRow="1" w:lastRow="0" w:firstColumn="1" w:lastColumn="0" w:noHBand="0" w:noVBand="1"/>
      </w:tblPr>
      <w:tblGrid>
        <w:gridCol w:w="5382"/>
        <w:gridCol w:w="13324"/>
      </w:tblGrid>
      <w:tr w:rsidR="005832CA" w:rsidRPr="005832CA" w14:paraId="4CC4985C" w14:textId="77777777" w:rsidTr="712D4EB0">
        <w:tc>
          <w:tcPr>
            <w:tcW w:w="5382" w:type="dxa"/>
            <w:tcBorders>
              <w:bottom w:val="single" w:sz="4" w:space="0" w:color="auto"/>
            </w:tcBorders>
            <w:shd w:val="clear" w:color="auto" w:fill="0070C0"/>
          </w:tcPr>
          <w:p w14:paraId="67BF8510" w14:textId="66B81F04" w:rsidR="00921932" w:rsidRPr="005832CA" w:rsidRDefault="00720DAF" w:rsidP="00720DAF">
            <w:pPr>
              <w:spacing w:before="120" w:after="120"/>
              <w:jc w:val="center"/>
              <w:rPr>
                <w:b/>
                <w:color w:val="FFFFFF" w:themeColor="background1"/>
              </w:rPr>
            </w:pPr>
            <w:r w:rsidRPr="005832CA">
              <w:rPr>
                <w:b/>
                <w:color w:val="FFFFFF" w:themeColor="background1"/>
              </w:rPr>
              <w:t>NORMES</w:t>
            </w:r>
          </w:p>
        </w:tc>
        <w:tc>
          <w:tcPr>
            <w:tcW w:w="13324" w:type="dxa"/>
            <w:tcBorders>
              <w:bottom w:val="single" w:sz="4" w:space="0" w:color="auto"/>
            </w:tcBorders>
            <w:shd w:val="clear" w:color="auto" w:fill="0070C0"/>
          </w:tcPr>
          <w:p w14:paraId="3960AC73" w14:textId="2862C02C" w:rsidR="00921932" w:rsidRPr="005832CA" w:rsidRDefault="00720DAF" w:rsidP="00720DAF">
            <w:pPr>
              <w:spacing w:before="120" w:after="120"/>
              <w:jc w:val="center"/>
              <w:rPr>
                <w:b/>
                <w:color w:val="FFFFFF" w:themeColor="background1"/>
              </w:rPr>
            </w:pPr>
            <w:r w:rsidRPr="005832CA">
              <w:rPr>
                <w:b/>
                <w:color w:val="FFFFFF" w:themeColor="background1"/>
              </w:rPr>
              <w:t>MODALITÉS</w:t>
            </w:r>
          </w:p>
        </w:tc>
      </w:tr>
      <w:tr w:rsidR="003D0136" w14:paraId="35BA0E73" w14:textId="77777777" w:rsidTr="712D4EB0">
        <w:tc>
          <w:tcPr>
            <w:tcW w:w="5382" w:type="dxa"/>
            <w:tcBorders>
              <w:left w:val="nil"/>
            </w:tcBorders>
          </w:tcPr>
          <w:p w14:paraId="2D15E06F" w14:textId="77777777" w:rsidR="003D0136" w:rsidRPr="00E83DC3" w:rsidRDefault="003D0136" w:rsidP="00D84DFE">
            <w:pPr>
              <w:pStyle w:val="Citation"/>
              <w:spacing w:after="240"/>
              <w:jc w:val="both"/>
              <w:rPr>
                <w:b w:val="0"/>
                <w:sz w:val="22"/>
              </w:rPr>
            </w:pPr>
            <w:r w:rsidRPr="00E83DC3">
              <w:rPr>
                <w:b w:val="0"/>
                <w:sz w:val="22"/>
              </w:rPr>
              <w:t>À la formation professionnelle, dans les programmes élaborés par compétences, les résultats sont</w:t>
            </w:r>
            <w:r>
              <w:rPr>
                <w:b w:val="0"/>
                <w:sz w:val="22"/>
              </w:rPr>
              <w:t xml:space="preserve"> </w:t>
            </w:r>
            <w:r w:rsidRPr="00E83DC3">
              <w:rPr>
                <w:b w:val="0"/>
                <w:sz w:val="22"/>
              </w:rPr>
              <w:t>e</w:t>
            </w:r>
            <w:r>
              <w:rPr>
                <w:b w:val="0"/>
                <w:sz w:val="22"/>
              </w:rPr>
              <w:t>xprimés sous forme dichotomique</w:t>
            </w:r>
            <w:r w:rsidRPr="00E83DC3">
              <w:rPr>
                <w:b w:val="0"/>
                <w:sz w:val="22"/>
              </w:rPr>
              <w:t>:</w:t>
            </w:r>
          </w:p>
          <w:p w14:paraId="3B4FC217" w14:textId="0DCB1389" w:rsidR="003D0136" w:rsidRPr="00E83DC3" w:rsidRDefault="000D5BCF" w:rsidP="00D84DFE">
            <w:pPr>
              <w:pStyle w:val="Citation"/>
              <w:numPr>
                <w:ilvl w:val="0"/>
                <w:numId w:val="5"/>
              </w:numPr>
              <w:spacing w:after="240"/>
              <w:jc w:val="both"/>
            </w:pPr>
            <w:r w:rsidRPr="00E83DC3">
              <w:rPr>
                <w:b w:val="0"/>
                <w:sz w:val="22"/>
              </w:rPr>
              <w:t>L’élève</w:t>
            </w:r>
            <w:r w:rsidR="003D0136" w:rsidRPr="00E83DC3">
              <w:rPr>
                <w:b w:val="0"/>
                <w:sz w:val="22"/>
              </w:rPr>
              <w:t xml:space="preserve"> reçoit un verdict de succès ou d’échec selon que le seuil de réussite est atteint ou non.</w:t>
            </w:r>
          </w:p>
          <w:p w14:paraId="7DD5B5EE" w14:textId="76C0E085" w:rsidR="003D0136" w:rsidRDefault="003D0136" w:rsidP="00D84DFE">
            <w:pPr>
              <w:pStyle w:val="Citation"/>
              <w:spacing w:after="240"/>
              <w:jc w:val="both"/>
            </w:pPr>
            <w:r>
              <w:t>Réf. Guide de Gestion de la sanction, 2015, p.</w:t>
            </w:r>
            <w:r w:rsidR="005221ED">
              <w:t xml:space="preserve"> </w:t>
            </w:r>
            <w:r>
              <w:t>158</w:t>
            </w:r>
          </w:p>
        </w:tc>
        <w:tc>
          <w:tcPr>
            <w:tcW w:w="13324" w:type="dxa"/>
            <w:tcBorders>
              <w:right w:val="nil"/>
            </w:tcBorders>
          </w:tcPr>
          <w:p w14:paraId="19EF5E03" w14:textId="75F7395B" w:rsidR="003E3575" w:rsidRDefault="003D0136" w:rsidP="00055532">
            <w:pPr>
              <w:pStyle w:val="Paragraphedeliste"/>
              <w:numPr>
                <w:ilvl w:val="0"/>
                <w:numId w:val="2"/>
              </w:numPr>
              <w:ind w:left="357" w:hanging="357"/>
              <w:contextualSpacing w:val="0"/>
              <w:jc w:val="both"/>
            </w:pPr>
            <w:r>
              <w:t xml:space="preserve">L’élève reçoit un verdict de succès ou d’échec selon que le seuil de réussite </w:t>
            </w:r>
            <w:r w:rsidR="00415309">
              <w:t>de la compétence</w:t>
            </w:r>
            <w:r w:rsidR="000D5BCF">
              <w:t xml:space="preserve"> est atteint ou non. Le seuil de réussite est</w:t>
            </w:r>
            <w:r w:rsidR="00415309">
              <w:t xml:space="preserve"> </w:t>
            </w:r>
            <w:r>
              <w:t>déterminé par l’équipe-programme</w:t>
            </w:r>
            <w:r w:rsidR="000D5BCF">
              <w:t xml:space="preserve"> ou par le Ministère</w:t>
            </w:r>
            <w:r>
              <w:t xml:space="preserve"> </w:t>
            </w:r>
            <w:r w:rsidR="000D5BCF">
              <w:t xml:space="preserve">pour les épreuves ministérielles. </w:t>
            </w:r>
            <w:r w:rsidR="003E3575">
              <w:t>Les règles de verdict ont préséance sur les spécifications aux fins de la sanction. Le</w:t>
            </w:r>
            <w:r>
              <w:t xml:space="preserve"> non-respect de celle</w:t>
            </w:r>
            <w:r w:rsidR="003E3575">
              <w:t>s</w:t>
            </w:r>
            <w:r>
              <w:t xml:space="preserve">-ci entraîne la mention </w:t>
            </w:r>
            <w:r w:rsidRPr="712D4EB0">
              <w:rPr>
                <w:b/>
                <w:bCs/>
              </w:rPr>
              <w:t>échec</w:t>
            </w:r>
            <w:r>
              <w:t xml:space="preserve"> </w:t>
            </w:r>
            <w:r w:rsidR="003E3575">
              <w:t xml:space="preserve">et </w:t>
            </w:r>
            <w:r w:rsidR="003E3575" w:rsidRPr="712D4EB0">
              <w:rPr>
                <w:b/>
                <w:bCs/>
              </w:rPr>
              <w:t xml:space="preserve">l’arrêt immédiat </w:t>
            </w:r>
            <w:r w:rsidR="003E3575">
              <w:t>de l’épreuve ou de la tâche en cours d’évaluation</w:t>
            </w:r>
            <w:r>
              <w:t xml:space="preserve">. </w:t>
            </w:r>
          </w:p>
          <w:p w14:paraId="559E51EF" w14:textId="525BE2A9" w:rsidR="003D0136" w:rsidRDefault="003D0136" w:rsidP="00055532">
            <w:pPr>
              <w:pStyle w:val="Paragraphedeliste"/>
              <w:numPr>
                <w:ilvl w:val="0"/>
                <w:numId w:val="2"/>
              </w:numPr>
              <w:ind w:left="357" w:hanging="357"/>
              <w:contextualSpacing w:val="0"/>
              <w:jc w:val="both"/>
            </w:pPr>
            <w:r>
              <w:t xml:space="preserve">L’enseignant </w:t>
            </w:r>
            <w:r w:rsidR="003E3575">
              <w:t xml:space="preserve">qui </w:t>
            </w:r>
            <w:r>
              <w:t>observ</w:t>
            </w:r>
            <w:r w:rsidR="003E3575">
              <w:t>e</w:t>
            </w:r>
            <w:r>
              <w:t xml:space="preserve"> un</w:t>
            </w:r>
            <w:r w:rsidR="003E3575">
              <w:t xml:space="preserve">e </w:t>
            </w:r>
            <w:r w:rsidR="00C743DB">
              <w:t>in</w:t>
            </w:r>
            <w:r w:rsidR="003E3575">
              <w:t>fraction aux</w:t>
            </w:r>
            <w:r>
              <w:t xml:space="preserve"> règle</w:t>
            </w:r>
            <w:r w:rsidR="003E3575">
              <w:t>s</w:t>
            </w:r>
            <w:r>
              <w:t xml:space="preserve"> de verdict doit documenter </w:t>
            </w:r>
            <w:r w:rsidR="003E3575">
              <w:t xml:space="preserve">l’effraction commise </w:t>
            </w:r>
            <w:r>
              <w:t>de manière rigoureuse</w:t>
            </w:r>
            <w:r w:rsidR="00415309">
              <w:t xml:space="preserve"> et factuelle</w:t>
            </w:r>
            <w:r w:rsidR="003E3575">
              <w:t xml:space="preserve"> et consigner ses observations</w:t>
            </w:r>
            <w:r>
              <w:t xml:space="preserve"> </w:t>
            </w:r>
            <w:r w:rsidR="00327858">
              <w:t>au dossier d’évaluation de l’élève.</w:t>
            </w:r>
          </w:p>
        </w:tc>
      </w:tr>
      <w:tr w:rsidR="003D0136" w14:paraId="67BF8C19" w14:textId="77777777" w:rsidTr="712D4EB0">
        <w:tc>
          <w:tcPr>
            <w:tcW w:w="5382" w:type="dxa"/>
            <w:tcBorders>
              <w:left w:val="nil"/>
            </w:tcBorders>
          </w:tcPr>
          <w:p w14:paraId="3DC91656" w14:textId="77777777" w:rsidR="003D0136" w:rsidRDefault="003D0136" w:rsidP="00D84DFE">
            <w:pPr>
              <w:jc w:val="both"/>
            </w:pPr>
            <w:r>
              <w:t>À la formation professionnelle, l’élève qui ne se présente pas à l’épreuve d’évaluation de sanction reçoit la mention « ABS ».</w:t>
            </w:r>
          </w:p>
          <w:p w14:paraId="666AC2CC" w14:textId="4A1B7955" w:rsidR="003D0136" w:rsidRDefault="003D0136" w:rsidP="00D84DFE">
            <w:pPr>
              <w:pStyle w:val="Citation"/>
              <w:spacing w:after="240"/>
            </w:pPr>
            <w:r>
              <w:t>Réf. Guide de Gestion de la sanction, 2015, p.</w:t>
            </w:r>
            <w:r w:rsidR="005221ED">
              <w:t xml:space="preserve"> </w:t>
            </w:r>
            <w:r>
              <w:t>158</w:t>
            </w:r>
          </w:p>
        </w:tc>
        <w:tc>
          <w:tcPr>
            <w:tcW w:w="13324" w:type="dxa"/>
            <w:tcBorders>
              <w:right w:val="nil"/>
            </w:tcBorders>
          </w:tcPr>
          <w:p w14:paraId="3C31B3F3" w14:textId="3DF9567D" w:rsidR="00327858" w:rsidRDefault="003D0136" w:rsidP="00055532">
            <w:pPr>
              <w:pStyle w:val="Paragraphedeliste"/>
              <w:numPr>
                <w:ilvl w:val="0"/>
                <w:numId w:val="2"/>
              </w:numPr>
              <w:ind w:left="357" w:hanging="357"/>
              <w:contextualSpacing w:val="0"/>
              <w:jc w:val="both"/>
            </w:pPr>
            <w:r>
              <w:t>Lorsqu’une évaluation aux fins de la sanction est divisée en plus</w:t>
            </w:r>
            <w:r w:rsidR="00327858">
              <w:t xml:space="preserve"> d’un volet ou de </w:t>
            </w:r>
            <w:r w:rsidR="006030F5">
              <w:t>partie</w:t>
            </w:r>
            <w:r w:rsidR="00327858">
              <w:t xml:space="preserve">s, </w:t>
            </w:r>
            <w:r>
              <w:t xml:space="preserve">la mention </w:t>
            </w:r>
            <w:r w:rsidRPr="712D4EB0">
              <w:rPr>
                <w:b/>
                <w:bCs/>
              </w:rPr>
              <w:t>ABS</w:t>
            </w:r>
            <w:r>
              <w:t xml:space="preserve"> est attribuée </w:t>
            </w:r>
            <w:r w:rsidRPr="712D4EB0">
              <w:rPr>
                <w:u w:val="single"/>
              </w:rPr>
              <w:t>uniquement si</w:t>
            </w:r>
            <w:r>
              <w:t xml:space="preserve"> l’élève est </w:t>
            </w:r>
            <w:r w:rsidRPr="712D4EB0">
              <w:rPr>
                <w:b/>
                <w:bCs/>
              </w:rPr>
              <w:t>absent à toutes les tâches</w:t>
            </w:r>
            <w:r>
              <w:t xml:space="preserve">. </w:t>
            </w:r>
          </w:p>
          <w:p w14:paraId="28BFF8FB" w14:textId="312E5351" w:rsidR="005342DF" w:rsidRPr="00D62FDC" w:rsidRDefault="005342DF" w:rsidP="00055532">
            <w:pPr>
              <w:pStyle w:val="Paragraphedeliste"/>
              <w:numPr>
                <w:ilvl w:val="0"/>
                <w:numId w:val="2"/>
              </w:numPr>
              <w:ind w:left="357" w:hanging="357"/>
              <w:contextualSpacing w:val="0"/>
              <w:jc w:val="both"/>
            </w:pPr>
            <w:r>
              <w:t>L’élève n’ayant complété qu’une partie d’une évaluation aux fins de la sanction (volet, partie) et qui s’absente à une autre partie reçoit la mention « 0 » pour la ou les parties manquantes lors d’une absence.</w:t>
            </w:r>
          </w:p>
        </w:tc>
      </w:tr>
      <w:tr w:rsidR="003D0136" w14:paraId="0B1FC516" w14:textId="77777777" w:rsidTr="712D4EB0">
        <w:tc>
          <w:tcPr>
            <w:tcW w:w="5382" w:type="dxa"/>
            <w:tcBorders>
              <w:left w:val="nil"/>
              <w:bottom w:val="nil"/>
            </w:tcBorders>
          </w:tcPr>
          <w:p w14:paraId="3A6E8FE5" w14:textId="77777777" w:rsidR="003D0136" w:rsidRDefault="003D0136" w:rsidP="00D84DFE">
            <w:pPr>
              <w:jc w:val="both"/>
            </w:pPr>
            <w:r>
              <w:t>Un élève accusé de tricherie reçoit la note 0 % ou la mention « ECH » à l’épreuve</w:t>
            </w:r>
          </w:p>
          <w:p w14:paraId="3E9324D9" w14:textId="7E6B25D7" w:rsidR="003D0136" w:rsidRDefault="003D0136" w:rsidP="00D84DFE">
            <w:pPr>
              <w:pStyle w:val="Citation"/>
              <w:spacing w:after="240"/>
            </w:pPr>
            <w:r>
              <w:t>Réf. Guide de Gestion de la sanction, 2015, p.</w:t>
            </w:r>
            <w:r w:rsidR="005221ED">
              <w:t xml:space="preserve"> </w:t>
            </w:r>
            <w:r>
              <w:t>158</w:t>
            </w:r>
          </w:p>
        </w:tc>
        <w:tc>
          <w:tcPr>
            <w:tcW w:w="13324" w:type="dxa"/>
            <w:tcBorders>
              <w:bottom w:val="nil"/>
              <w:right w:val="nil"/>
            </w:tcBorders>
          </w:tcPr>
          <w:p w14:paraId="5782AD34" w14:textId="08C85817" w:rsidR="003D0136" w:rsidRDefault="003D0136" w:rsidP="00055532">
            <w:pPr>
              <w:pStyle w:val="Paragraphedeliste"/>
              <w:numPr>
                <w:ilvl w:val="0"/>
                <w:numId w:val="2"/>
              </w:numPr>
              <w:ind w:left="357" w:hanging="357"/>
              <w:contextualSpacing w:val="0"/>
              <w:jc w:val="both"/>
            </w:pPr>
            <w:r>
              <w:t xml:space="preserve">Le plagiat est une forme de tricherie. </w:t>
            </w:r>
          </w:p>
          <w:p w14:paraId="4B3B9435" w14:textId="593F2A2F" w:rsidR="003D0136" w:rsidRDefault="003D0136" w:rsidP="00055532">
            <w:pPr>
              <w:pStyle w:val="Paragraphedeliste"/>
              <w:numPr>
                <w:ilvl w:val="0"/>
                <w:numId w:val="2"/>
              </w:numPr>
              <w:spacing w:after="0"/>
              <w:ind w:left="357" w:hanging="357"/>
              <w:contextualSpacing w:val="0"/>
              <w:jc w:val="both"/>
            </w:pPr>
            <w:r>
              <w:t xml:space="preserve">Un élève </w:t>
            </w:r>
            <w:r w:rsidR="00415C50">
              <w:t xml:space="preserve">peut </w:t>
            </w:r>
            <w:r>
              <w:t>se rend</w:t>
            </w:r>
            <w:r w:rsidR="00415C50">
              <w:t>re</w:t>
            </w:r>
            <w:r>
              <w:t xml:space="preserve"> coupable de tricherie lors</w:t>
            </w:r>
            <w:r w:rsidR="00D312B7">
              <w:t xml:space="preserve"> d’une é</w:t>
            </w:r>
            <w:r w:rsidR="006030F5">
              <w:t>valuation</w:t>
            </w:r>
            <w:r w:rsidR="00D312B7">
              <w:t xml:space="preserve"> lors</w:t>
            </w:r>
            <w:r>
              <w:t>qu’il :</w:t>
            </w:r>
          </w:p>
          <w:p w14:paraId="47B199CF" w14:textId="27A6AD94" w:rsidR="003D0136" w:rsidRDefault="003D0136" w:rsidP="005832CA">
            <w:pPr>
              <w:pStyle w:val="Paragraphedeliste"/>
              <w:numPr>
                <w:ilvl w:val="1"/>
                <w:numId w:val="2"/>
              </w:numPr>
              <w:spacing w:after="0"/>
              <w:ind w:left="1028" w:hanging="567"/>
              <w:contextualSpacing w:val="0"/>
              <w:jc w:val="both"/>
            </w:pPr>
            <w:r>
              <w:t>Aide ou reçoi</w:t>
            </w:r>
            <w:r w:rsidR="00E33188">
              <w:t>s</w:t>
            </w:r>
            <w:r>
              <w:t xml:space="preserve"> délibérément de l’aide d’un autre élève</w:t>
            </w:r>
            <w:r w:rsidR="00C72320">
              <w:t>;</w:t>
            </w:r>
            <w:r w:rsidR="00960B4B">
              <w:t xml:space="preserve"> </w:t>
            </w:r>
          </w:p>
          <w:p w14:paraId="5FB56C65" w14:textId="3E14719E" w:rsidR="003D0136" w:rsidRDefault="003D0136" w:rsidP="005832CA">
            <w:pPr>
              <w:pStyle w:val="Paragraphedeliste"/>
              <w:numPr>
                <w:ilvl w:val="1"/>
                <w:numId w:val="2"/>
              </w:numPr>
              <w:tabs>
                <w:tab w:val="left" w:pos="1311"/>
              </w:tabs>
              <w:spacing w:after="0"/>
              <w:ind w:left="1028" w:hanging="567"/>
              <w:contextualSpacing w:val="0"/>
              <w:jc w:val="both"/>
            </w:pPr>
            <w:r>
              <w:t>Utilise délibérément du matériel ou des sources d’information non autorisées</w:t>
            </w:r>
            <w:r w:rsidR="00C72320">
              <w:t>;</w:t>
            </w:r>
            <w:r w:rsidR="00960B4B">
              <w:t xml:space="preserve"> </w:t>
            </w:r>
          </w:p>
          <w:p w14:paraId="611BC247" w14:textId="4B6C5109" w:rsidR="00D312B7" w:rsidRDefault="00D312B7" w:rsidP="005832CA">
            <w:pPr>
              <w:pStyle w:val="Paragraphedeliste"/>
              <w:numPr>
                <w:ilvl w:val="1"/>
                <w:numId w:val="2"/>
              </w:numPr>
              <w:tabs>
                <w:tab w:val="left" w:pos="1311"/>
              </w:tabs>
              <w:ind w:left="1028" w:hanging="567"/>
              <w:contextualSpacing w:val="0"/>
              <w:jc w:val="both"/>
            </w:pPr>
            <w:r>
              <w:t>Simule ou provoque délibérément une défaillance d’équipement</w:t>
            </w:r>
            <w:r w:rsidR="00C72320">
              <w:t>.</w:t>
            </w:r>
            <w:r>
              <w:t xml:space="preserve"> </w:t>
            </w:r>
          </w:p>
          <w:p w14:paraId="03666AE7" w14:textId="1050ADC1" w:rsidR="00B131D7" w:rsidRPr="00D62FDC" w:rsidRDefault="000638EE" w:rsidP="000638EE">
            <w:pPr>
              <w:pStyle w:val="Paragraphedeliste"/>
              <w:numPr>
                <w:ilvl w:val="0"/>
                <w:numId w:val="2"/>
              </w:numPr>
              <w:tabs>
                <w:tab w:val="left" w:pos="1311"/>
              </w:tabs>
              <w:contextualSpacing w:val="0"/>
              <w:jc w:val="both"/>
            </w:pPr>
            <w:r>
              <w:t>En formation à distance et a</w:t>
            </w:r>
            <w:r w:rsidR="007601B1">
              <w:t xml:space="preserve">fin d’assurer l’identification de l’élève </w:t>
            </w:r>
            <w:r>
              <w:t>ainsi que</w:t>
            </w:r>
            <w:r w:rsidR="007601B1">
              <w:t xml:space="preserve"> la validité de l’épreuve, l’enseignant peu</w:t>
            </w:r>
            <w:r w:rsidR="00B43D3A">
              <w:t>t</w:t>
            </w:r>
            <w:r w:rsidR="007601B1">
              <w:t xml:space="preserve"> exiger l’ouverture de la caméra web et/ou </w:t>
            </w:r>
            <w:r w:rsidR="00CD19B9">
              <w:t xml:space="preserve">mettre </w:t>
            </w:r>
            <w:r w:rsidR="00460140">
              <w:t>en place de</w:t>
            </w:r>
            <w:r>
              <w:t>s</w:t>
            </w:r>
            <w:r w:rsidR="00312193">
              <w:t xml:space="preserve"> mesures de surveillance</w:t>
            </w:r>
            <w:r w:rsidR="00460140">
              <w:t xml:space="preserve"> approuvées par </w:t>
            </w:r>
            <w:r w:rsidR="00CF463A">
              <w:t>la direction</w:t>
            </w:r>
            <w:r w:rsidR="00460140">
              <w:t>.</w:t>
            </w:r>
            <w:r w:rsidR="00312193">
              <w:t xml:space="preserve"> </w:t>
            </w:r>
          </w:p>
        </w:tc>
      </w:tr>
      <w:tr w:rsidR="00921932" w14:paraId="586DCA53" w14:textId="77777777" w:rsidTr="712D4EB0">
        <w:tc>
          <w:tcPr>
            <w:tcW w:w="5382" w:type="dxa"/>
            <w:tcBorders>
              <w:left w:val="nil"/>
              <w:bottom w:val="single" w:sz="4" w:space="0" w:color="auto"/>
            </w:tcBorders>
          </w:tcPr>
          <w:p w14:paraId="5CD89410" w14:textId="529F2B0E" w:rsidR="00ED6473" w:rsidRDefault="00ED6473" w:rsidP="00D84DFE">
            <w:pPr>
              <w:pStyle w:val="Citation"/>
              <w:spacing w:after="240"/>
              <w:jc w:val="both"/>
              <w:rPr>
                <w:b w:val="0"/>
                <w:sz w:val="22"/>
              </w:rPr>
            </w:pPr>
            <w:r w:rsidRPr="00ED6473">
              <w:rPr>
                <w:b w:val="0"/>
                <w:sz w:val="22"/>
              </w:rPr>
              <w:t>Elle</w:t>
            </w:r>
            <w:r>
              <w:rPr>
                <w:b w:val="0"/>
                <w:sz w:val="22"/>
              </w:rPr>
              <w:t xml:space="preserve"> [l’école]</w:t>
            </w:r>
            <w:r w:rsidRPr="00ED6473">
              <w:rPr>
                <w:b w:val="0"/>
                <w:sz w:val="22"/>
              </w:rPr>
              <w:t xml:space="preserve"> a pour mission, dans le respect du </w:t>
            </w:r>
            <w:r w:rsidRPr="00ED6473">
              <w:rPr>
                <w:b w:val="0"/>
                <w:sz w:val="22"/>
                <w:u w:val="single"/>
              </w:rPr>
              <w:t>principe de l’égalité des chances</w:t>
            </w:r>
            <w:r w:rsidRPr="00ED6473">
              <w:rPr>
                <w:b w:val="0"/>
                <w:sz w:val="22"/>
              </w:rPr>
              <w:t>, d’instruire, de socialiser et de qualifier les élèves</w:t>
            </w:r>
            <w:r w:rsidR="00055532">
              <w:rPr>
                <w:b w:val="0"/>
                <w:sz w:val="22"/>
              </w:rPr>
              <w:t xml:space="preserve"> […]</w:t>
            </w:r>
            <w:r w:rsidRPr="00ED6473">
              <w:rPr>
                <w:b w:val="0"/>
                <w:sz w:val="22"/>
              </w:rPr>
              <w:t>.</w:t>
            </w:r>
          </w:p>
          <w:p w14:paraId="7BB5170E" w14:textId="77777777" w:rsidR="00921932" w:rsidRPr="00D62FDC" w:rsidRDefault="00ED6473" w:rsidP="00D84DFE">
            <w:pPr>
              <w:pStyle w:val="Citation"/>
              <w:spacing w:after="240"/>
            </w:pPr>
            <w:r>
              <w:t>Réf. LIP, 2018 Art. 36</w:t>
            </w:r>
          </w:p>
        </w:tc>
        <w:tc>
          <w:tcPr>
            <w:tcW w:w="13324" w:type="dxa"/>
            <w:tcBorders>
              <w:bottom w:val="single" w:sz="4" w:space="0" w:color="auto"/>
              <w:right w:val="nil"/>
            </w:tcBorders>
          </w:tcPr>
          <w:p w14:paraId="270BFC0A" w14:textId="77777777" w:rsidR="00743332" w:rsidRDefault="000014E8" w:rsidP="008A7336">
            <w:pPr>
              <w:pStyle w:val="Paragraphedeliste"/>
              <w:numPr>
                <w:ilvl w:val="0"/>
                <w:numId w:val="2"/>
              </w:numPr>
              <w:contextualSpacing w:val="0"/>
              <w:jc w:val="both"/>
            </w:pPr>
            <w:r>
              <w:t>L’élève dont l’é</w:t>
            </w:r>
            <w:r w:rsidR="006030F5">
              <w:t>preuve</w:t>
            </w:r>
            <w:r>
              <w:t xml:space="preserve"> aux fins de la sanction a été interrompu</w:t>
            </w:r>
            <w:r w:rsidR="00E33188">
              <w:t>e</w:t>
            </w:r>
            <w:r>
              <w:t xml:space="preserve"> ou</w:t>
            </w:r>
            <w:r w:rsidR="006030F5">
              <w:t xml:space="preserve"> jugée</w:t>
            </w:r>
            <w:r>
              <w:t xml:space="preserve"> significativement perturbé</w:t>
            </w:r>
            <w:r w:rsidR="00E33188">
              <w:t>e</w:t>
            </w:r>
            <w:r>
              <w:t xml:space="preserve"> par un événement hors de son contrôle peut reprendre l’évaluation aux fins de la sanction sans perdre son droit de</w:t>
            </w:r>
            <w:r w:rsidR="00EF3A6B">
              <w:t xml:space="preserve"> reprise</w:t>
            </w:r>
            <w:r w:rsidR="000341A4">
              <w:t>, s’il y a lieu</w:t>
            </w:r>
            <w:r>
              <w:t xml:space="preserve">. </w:t>
            </w:r>
          </w:p>
          <w:p w14:paraId="287CD7C1" w14:textId="4BDC4EE9" w:rsidR="00720054" w:rsidRDefault="00720054" w:rsidP="008A7336">
            <w:pPr>
              <w:pStyle w:val="Paragraphedeliste"/>
              <w:numPr>
                <w:ilvl w:val="0"/>
                <w:numId w:val="2"/>
              </w:numPr>
              <w:contextualSpacing w:val="0"/>
              <w:jc w:val="both"/>
            </w:pPr>
            <w:r>
              <w:t xml:space="preserve">Cette nouvelle évaluation se doit de reprendre l’ensemble de l’épreuve ayant été annulé et être différente. </w:t>
            </w:r>
          </w:p>
        </w:tc>
      </w:tr>
    </w:tbl>
    <w:p w14:paraId="282F8E20" w14:textId="77777777" w:rsidR="00055532" w:rsidRDefault="00055532">
      <w:r>
        <w:rPr>
          <w:b/>
        </w:rPr>
        <w:br w:type="page"/>
      </w:r>
    </w:p>
    <w:tbl>
      <w:tblPr>
        <w:tblStyle w:val="Grilledutableau"/>
        <w:tblW w:w="0" w:type="auto"/>
        <w:tblInd w:w="5" w:type="dxa"/>
        <w:tblLook w:val="04A0" w:firstRow="1" w:lastRow="0" w:firstColumn="1" w:lastColumn="0" w:noHBand="0" w:noVBand="1"/>
      </w:tblPr>
      <w:tblGrid>
        <w:gridCol w:w="5382"/>
        <w:gridCol w:w="13324"/>
      </w:tblGrid>
      <w:tr w:rsidR="0064504C" w14:paraId="5D7D7926" w14:textId="77777777" w:rsidTr="712D4EB0">
        <w:tc>
          <w:tcPr>
            <w:tcW w:w="5382" w:type="dxa"/>
            <w:tcBorders>
              <w:left w:val="nil"/>
            </w:tcBorders>
          </w:tcPr>
          <w:p w14:paraId="06F7A95F" w14:textId="7023CAFF" w:rsidR="00EF3A6B" w:rsidRDefault="00EF3A6B" w:rsidP="00D84DFE">
            <w:pPr>
              <w:pStyle w:val="Citation"/>
              <w:spacing w:after="240"/>
              <w:jc w:val="both"/>
              <w:rPr>
                <w:b w:val="0"/>
                <w:sz w:val="22"/>
              </w:rPr>
            </w:pPr>
            <w:r w:rsidRPr="00EF3A6B">
              <w:rPr>
                <w:b w:val="0"/>
                <w:sz w:val="22"/>
              </w:rPr>
              <w:lastRenderedPageBreak/>
              <w:t>Il est du devoir de l’enseignant :</w:t>
            </w:r>
          </w:p>
          <w:p w14:paraId="75F03007" w14:textId="519C3180" w:rsidR="00055532" w:rsidRPr="00055532" w:rsidRDefault="00055532" w:rsidP="00055532">
            <w:r>
              <w:t>[…]</w:t>
            </w:r>
          </w:p>
          <w:p w14:paraId="66296578" w14:textId="77777777" w:rsidR="00EF3A6B" w:rsidRPr="00EF3A6B" w:rsidRDefault="00EF3A6B" w:rsidP="00D84DFE">
            <w:pPr>
              <w:pStyle w:val="Citation"/>
              <w:spacing w:after="240"/>
              <w:jc w:val="both"/>
              <w:rPr>
                <w:b w:val="0"/>
                <w:sz w:val="22"/>
              </w:rPr>
            </w:pPr>
            <w:r w:rsidRPr="00EF3A6B">
              <w:rPr>
                <w:b w:val="0"/>
                <w:sz w:val="22"/>
              </w:rPr>
              <w:t>4</w:t>
            </w:r>
            <w:r w:rsidRPr="00EF3A6B">
              <w:rPr>
                <w:b w:val="0"/>
                <w:sz w:val="22"/>
                <w:vertAlign w:val="superscript"/>
              </w:rPr>
              <w:t>o</w:t>
            </w:r>
            <w:r w:rsidRPr="00EF3A6B">
              <w:rPr>
                <w:b w:val="0"/>
                <w:sz w:val="22"/>
              </w:rPr>
              <w:t xml:space="preserve"> d’agir d’une manière juste et impartiale dans ses relations avec ses élèves;</w:t>
            </w:r>
          </w:p>
          <w:p w14:paraId="5D26A321" w14:textId="77777777" w:rsidR="0064504C" w:rsidRPr="00ED6473" w:rsidRDefault="00EF3A6B" w:rsidP="00D84DFE">
            <w:pPr>
              <w:pStyle w:val="Citation"/>
              <w:spacing w:after="240"/>
            </w:pPr>
            <w:r w:rsidRPr="00EF3A6B">
              <w:t>Réf. LIP, 2018, Art. 22</w:t>
            </w:r>
          </w:p>
        </w:tc>
        <w:tc>
          <w:tcPr>
            <w:tcW w:w="13324" w:type="dxa"/>
            <w:tcBorders>
              <w:right w:val="nil"/>
            </w:tcBorders>
          </w:tcPr>
          <w:p w14:paraId="2E4D1077" w14:textId="0CE4607F" w:rsidR="0064504C" w:rsidRDefault="00EF3A6B" w:rsidP="00D66599">
            <w:pPr>
              <w:pStyle w:val="Paragraphedeliste"/>
              <w:numPr>
                <w:ilvl w:val="0"/>
                <w:numId w:val="2"/>
              </w:numPr>
              <w:ind w:left="357" w:hanging="357"/>
              <w:contextualSpacing w:val="0"/>
            </w:pPr>
            <w:r>
              <w:t>L’élève qui a de</w:t>
            </w:r>
            <w:r w:rsidR="00D66599">
              <w:t>s motifs sérieux</w:t>
            </w:r>
            <w:r>
              <w:t xml:space="preserve"> de croire que son évaluation n’a pas été juste</w:t>
            </w:r>
            <w:r w:rsidR="00D66599">
              <w:t>,</w:t>
            </w:r>
            <w:r>
              <w:t xml:space="preserve"> impartiale </w:t>
            </w:r>
            <w:r w:rsidR="00D66599">
              <w:t xml:space="preserve">ou équitable, </w:t>
            </w:r>
            <w:r>
              <w:t xml:space="preserve">peut demander une révision de celle-ci par écrit à la direction dans les 30 jours suivant l’épreuve. La direction </w:t>
            </w:r>
            <w:r w:rsidR="00D66599">
              <w:t xml:space="preserve">qui juge valide la demande de l’élève, </w:t>
            </w:r>
            <w:r>
              <w:t xml:space="preserve">assignera </w:t>
            </w:r>
            <w:r w:rsidR="00D66599">
              <w:t>la révision de l’évaluation</w:t>
            </w:r>
            <w:r>
              <w:t xml:space="preserve"> à un </w:t>
            </w:r>
            <w:r w:rsidR="00C74563">
              <w:t xml:space="preserve">ou à </w:t>
            </w:r>
            <w:r w:rsidR="006030F5">
              <w:t>plusieurs enseignants</w:t>
            </w:r>
            <w:r>
              <w:t>. Le second verdict est final et sans appel.</w:t>
            </w:r>
          </w:p>
        </w:tc>
      </w:tr>
    </w:tbl>
    <w:p w14:paraId="291E2252" w14:textId="77777777" w:rsidR="00055532" w:rsidRDefault="00055532" w:rsidP="00055532">
      <w:pPr>
        <w:pStyle w:val="Titre1"/>
        <w:spacing w:after="240"/>
      </w:pPr>
    </w:p>
    <w:p w14:paraId="10364976" w14:textId="77777777" w:rsidR="00055532" w:rsidRDefault="00055532">
      <w:pPr>
        <w:spacing w:after="160" w:line="259" w:lineRule="auto"/>
        <w:rPr>
          <w:rFonts w:ascii="Verdana" w:eastAsiaTheme="majorEastAsia" w:hAnsi="Verdana" w:cstheme="majorBidi"/>
          <w:smallCaps/>
          <w:color w:val="000000" w:themeColor="text1"/>
          <w:sz w:val="32"/>
          <w:szCs w:val="32"/>
        </w:rPr>
      </w:pPr>
      <w:r>
        <w:br w:type="page"/>
      </w:r>
    </w:p>
    <w:p w14:paraId="04E0EEA6" w14:textId="041762CF" w:rsidR="0064504C" w:rsidRPr="005832CA" w:rsidRDefault="0064504C" w:rsidP="00055532">
      <w:pPr>
        <w:pStyle w:val="Titre1"/>
        <w:spacing w:after="240"/>
        <w:rPr>
          <w:color w:val="0070C0"/>
        </w:rPr>
      </w:pPr>
      <w:r w:rsidRPr="005832CA">
        <w:rPr>
          <w:color w:val="0070C0"/>
        </w:rPr>
        <w:lastRenderedPageBreak/>
        <w:t xml:space="preserve">Section </w:t>
      </w:r>
      <w:r w:rsidR="005401B7" w:rsidRPr="005832CA">
        <w:rPr>
          <w:color w:val="0070C0"/>
        </w:rPr>
        <w:t>5</w:t>
      </w:r>
      <w:r w:rsidRPr="005832CA">
        <w:rPr>
          <w:color w:val="0070C0"/>
        </w:rPr>
        <w:t xml:space="preserve"> – Qualité de la langue</w:t>
      </w:r>
    </w:p>
    <w:tbl>
      <w:tblPr>
        <w:tblStyle w:val="Grilledutableau"/>
        <w:tblW w:w="0" w:type="auto"/>
        <w:tblLook w:val="04A0" w:firstRow="1" w:lastRow="0" w:firstColumn="1" w:lastColumn="0" w:noHBand="0" w:noVBand="1"/>
      </w:tblPr>
      <w:tblGrid>
        <w:gridCol w:w="5382"/>
        <w:gridCol w:w="13324"/>
      </w:tblGrid>
      <w:tr w:rsidR="005832CA" w:rsidRPr="005832CA" w14:paraId="2C892B10" w14:textId="77777777" w:rsidTr="712D4EB0">
        <w:tc>
          <w:tcPr>
            <w:tcW w:w="5382" w:type="dxa"/>
            <w:tcBorders>
              <w:bottom w:val="single" w:sz="4" w:space="0" w:color="auto"/>
            </w:tcBorders>
            <w:shd w:val="clear" w:color="auto" w:fill="0070C0"/>
          </w:tcPr>
          <w:p w14:paraId="443006EF" w14:textId="77777777" w:rsidR="0064504C" w:rsidRPr="005832CA" w:rsidRDefault="0064504C" w:rsidP="00720DAF">
            <w:pPr>
              <w:spacing w:before="120" w:after="120"/>
              <w:jc w:val="center"/>
              <w:rPr>
                <w:b/>
                <w:color w:val="FFFFFF" w:themeColor="background1"/>
              </w:rPr>
            </w:pPr>
            <w:r w:rsidRPr="005832CA">
              <w:rPr>
                <w:b/>
                <w:color w:val="FFFFFF" w:themeColor="background1"/>
              </w:rPr>
              <w:t>Normes</w:t>
            </w:r>
          </w:p>
        </w:tc>
        <w:tc>
          <w:tcPr>
            <w:tcW w:w="13324" w:type="dxa"/>
            <w:tcBorders>
              <w:bottom w:val="single" w:sz="4" w:space="0" w:color="auto"/>
            </w:tcBorders>
            <w:shd w:val="clear" w:color="auto" w:fill="0070C0"/>
          </w:tcPr>
          <w:p w14:paraId="0186D43F" w14:textId="77777777" w:rsidR="0064504C" w:rsidRPr="005832CA" w:rsidRDefault="0064504C" w:rsidP="00720DAF">
            <w:pPr>
              <w:spacing w:before="120" w:after="120"/>
              <w:jc w:val="center"/>
              <w:rPr>
                <w:b/>
                <w:color w:val="FFFFFF" w:themeColor="background1"/>
              </w:rPr>
            </w:pPr>
            <w:r w:rsidRPr="005832CA">
              <w:rPr>
                <w:b/>
                <w:color w:val="FFFFFF" w:themeColor="background1"/>
              </w:rPr>
              <w:t>Modalités</w:t>
            </w:r>
          </w:p>
        </w:tc>
      </w:tr>
      <w:tr w:rsidR="0064504C" w14:paraId="4CAA8C4F" w14:textId="77777777" w:rsidTr="712D4EB0">
        <w:tc>
          <w:tcPr>
            <w:tcW w:w="5382" w:type="dxa"/>
            <w:tcBorders>
              <w:left w:val="nil"/>
            </w:tcBorders>
          </w:tcPr>
          <w:p w14:paraId="2545C4CE" w14:textId="77777777" w:rsidR="00EF3A6B" w:rsidRDefault="00EF3A6B" w:rsidP="00D84DFE">
            <w:pPr>
              <w:pStyle w:val="Citation"/>
              <w:spacing w:after="240"/>
              <w:jc w:val="both"/>
              <w:rPr>
                <w:b w:val="0"/>
                <w:sz w:val="22"/>
              </w:rPr>
            </w:pPr>
            <w:r w:rsidRPr="00EF3A6B">
              <w:rPr>
                <w:b w:val="0"/>
                <w:sz w:val="22"/>
              </w:rPr>
              <w:t xml:space="preserve">Le centre de formation professionnelle doit prendre les mesures nécessaires pour que la qualité de la langue écrite et parlée, dans les apprentissages et dans la vie du centre de formation professionnelle, soit le souci de chaque enseignant et de tous les membres du personnel du centre. </w:t>
            </w:r>
          </w:p>
          <w:p w14:paraId="009BD677" w14:textId="77777777" w:rsidR="0064504C" w:rsidRDefault="00EF3A6B" w:rsidP="00D84DFE">
            <w:pPr>
              <w:pStyle w:val="Citation"/>
              <w:spacing w:after="240"/>
            </w:pPr>
            <w:r>
              <w:t>Réf. Régime pédagogique FP, 2018 Art. 28,</w:t>
            </w:r>
            <w:r w:rsidR="0064504C">
              <w:br/>
            </w:r>
          </w:p>
        </w:tc>
        <w:tc>
          <w:tcPr>
            <w:tcW w:w="13324" w:type="dxa"/>
            <w:tcBorders>
              <w:right w:val="nil"/>
            </w:tcBorders>
          </w:tcPr>
          <w:p w14:paraId="757F30DD" w14:textId="77777777" w:rsidR="0064504C" w:rsidRPr="00055532" w:rsidRDefault="002237FC" w:rsidP="005832CA">
            <w:pPr>
              <w:pStyle w:val="Paragraphedeliste"/>
              <w:numPr>
                <w:ilvl w:val="0"/>
                <w:numId w:val="2"/>
              </w:numPr>
              <w:ind w:left="357" w:hanging="357"/>
              <w:contextualSpacing w:val="0"/>
              <w:jc w:val="both"/>
            </w:pPr>
            <w:r>
              <w:t xml:space="preserve">En plus des termes usuels et du jargon propre à leur métier, </w:t>
            </w:r>
            <w:r w:rsidRPr="712D4EB0">
              <w:t xml:space="preserve">les enseignants s’assurent d’utiliser et d’enseigner le vocabulaire technique français relié au métier. </w:t>
            </w:r>
          </w:p>
          <w:p w14:paraId="5469EE2D" w14:textId="46B4F4F7" w:rsidR="002237FC" w:rsidRDefault="00A750AE" w:rsidP="005832CA">
            <w:pPr>
              <w:pStyle w:val="Paragraphedeliste"/>
              <w:numPr>
                <w:ilvl w:val="0"/>
                <w:numId w:val="2"/>
              </w:numPr>
              <w:ind w:left="357" w:hanging="357"/>
              <w:contextualSpacing w:val="0"/>
              <w:jc w:val="both"/>
            </w:pPr>
            <w:r>
              <w:t>La terminologie française est requise l</w:t>
            </w:r>
            <w:r w:rsidR="002237FC">
              <w:t>ors de l’élaboration d’épreuve d’établissement</w:t>
            </w:r>
            <w:r w:rsidR="00960B4B">
              <w:t xml:space="preserve"> à moins qu’aucun</w:t>
            </w:r>
            <w:r>
              <w:t>e</w:t>
            </w:r>
            <w:r w:rsidR="00960B4B">
              <w:t xml:space="preserve"> équivalen</w:t>
            </w:r>
            <w:r>
              <w:t>ce</w:t>
            </w:r>
            <w:r w:rsidR="00960B4B">
              <w:t xml:space="preserve"> francophone n’existe</w:t>
            </w:r>
            <w:r w:rsidR="002237FC">
              <w:t>. L</w:t>
            </w:r>
            <w:r>
              <w:t xml:space="preserve">’utilisation d’un jargon ou d’une terminologie non française est acceptable </w:t>
            </w:r>
            <w:r w:rsidR="00304590">
              <w:t>s’ils constituent les termes d’usage dans le métier. Le terme français doit tout de même être précisé entre parenthèses.</w:t>
            </w:r>
            <w:r w:rsidR="002237FC">
              <w:t xml:space="preserve"> </w:t>
            </w:r>
          </w:p>
          <w:p w14:paraId="69F43E77" w14:textId="5A5A2D0A" w:rsidR="005401B7" w:rsidRDefault="002237FC" w:rsidP="005832CA">
            <w:pPr>
              <w:pStyle w:val="Paragraphedeliste"/>
              <w:numPr>
                <w:ilvl w:val="0"/>
                <w:numId w:val="2"/>
              </w:numPr>
              <w:ind w:left="357" w:hanging="357"/>
              <w:contextualSpacing w:val="0"/>
              <w:jc w:val="both"/>
            </w:pPr>
            <w:r>
              <w:t>La révision linguistique des épreuves</w:t>
            </w:r>
            <w:r w:rsidR="00304590">
              <w:t xml:space="preserve"> d’établissement </w:t>
            </w:r>
            <w:r w:rsidR="00055532">
              <w:t xml:space="preserve">doit </w:t>
            </w:r>
            <w:r>
              <w:t>fai</w:t>
            </w:r>
            <w:r w:rsidR="00055532">
              <w:t>re</w:t>
            </w:r>
            <w:r>
              <w:t xml:space="preserve"> partie du processus de validation des é</w:t>
            </w:r>
            <w:r w:rsidR="00AE30BE">
              <w:t>preuves</w:t>
            </w:r>
            <w:r>
              <w:t xml:space="preserve"> aux fins de la sanction. </w:t>
            </w:r>
          </w:p>
          <w:p w14:paraId="5A0D5609" w14:textId="4D8CC28D" w:rsidR="005401B7" w:rsidRDefault="005401B7" w:rsidP="005832CA">
            <w:pPr>
              <w:pStyle w:val="Paragraphedeliste"/>
              <w:numPr>
                <w:ilvl w:val="0"/>
                <w:numId w:val="2"/>
              </w:numPr>
              <w:ind w:left="357" w:hanging="357"/>
              <w:contextualSpacing w:val="0"/>
              <w:jc w:val="both"/>
            </w:pPr>
            <w:r>
              <w:t>Lorsque la compétence ne permet pas l’évaluation de la langue</w:t>
            </w:r>
            <w:r w:rsidR="00304590">
              <w:t xml:space="preserve"> française</w:t>
            </w:r>
            <w:r>
              <w:t>, une rétroaction à l’élève</w:t>
            </w:r>
            <w:r w:rsidR="00304590">
              <w:t xml:space="preserve"> est tout de même requise</w:t>
            </w:r>
            <w:r>
              <w:t xml:space="preserve">. </w:t>
            </w:r>
          </w:p>
        </w:tc>
      </w:tr>
    </w:tbl>
    <w:p w14:paraId="45D581E6" w14:textId="77777777" w:rsidR="005401B7" w:rsidRDefault="005401B7" w:rsidP="00D84DFE"/>
    <w:p w14:paraId="2AE52E2C" w14:textId="77777777" w:rsidR="005401B7" w:rsidRDefault="005401B7" w:rsidP="00D84DFE">
      <w:pPr>
        <w:spacing w:line="259" w:lineRule="auto"/>
      </w:pPr>
      <w:r>
        <w:br w:type="page"/>
      </w:r>
    </w:p>
    <w:p w14:paraId="028E4D82" w14:textId="3BBAAF31" w:rsidR="005401B7" w:rsidRPr="005832CA" w:rsidRDefault="005401B7" w:rsidP="00055532">
      <w:pPr>
        <w:pStyle w:val="Titre1"/>
        <w:spacing w:after="240"/>
        <w:rPr>
          <w:color w:val="0070C0"/>
        </w:rPr>
      </w:pPr>
      <w:r w:rsidRPr="005832CA">
        <w:rPr>
          <w:color w:val="0070C0"/>
        </w:rPr>
        <w:lastRenderedPageBreak/>
        <w:t>Section 6 – Communication des résultats</w:t>
      </w:r>
    </w:p>
    <w:tbl>
      <w:tblPr>
        <w:tblStyle w:val="Grilledutableau"/>
        <w:tblW w:w="0" w:type="auto"/>
        <w:tblLook w:val="04A0" w:firstRow="1" w:lastRow="0" w:firstColumn="1" w:lastColumn="0" w:noHBand="0" w:noVBand="1"/>
      </w:tblPr>
      <w:tblGrid>
        <w:gridCol w:w="5240"/>
        <w:gridCol w:w="13466"/>
      </w:tblGrid>
      <w:tr w:rsidR="005401B7" w:rsidRPr="005832CA" w14:paraId="360D62CB" w14:textId="77777777" w:rsidTr="712D4EB0">
        <w:tc>
          <w:tcPr>
            <w:tcW w:w="5240" w:type="dxa"/>
            <w:tcBorders>
              <w:bottom w:val="single" w:sz="4" w:space="0" w:color="auto"/>
            </w:tcBorders>
            <w:shd w:val="clear" w:color="auto" w:fill="0070C0"/>
          </w:tcPr>
          <w:p w14:paraId="28401AF7" w14:textId="085AA004" w:rsidR="005401B7" w:rsidRPr="005832CA" w:rsidRDefault="00055532" w:rsidP="00055532">
            <w:pPr>
              <w:spacing w:before="120" w:after="120"/>
              <w:jc w:val="center"/>
              <w:rPr>
                <w:b/>
                <w:color w:val="FFFFFF" w:themeColor="background1"/>
              </w:rPr>
            </w:pPr>
            <w:r w:rsidRPr="005832CA">
              <w:rPr>
                <w:b/>
                <w:color w:val="FFFFFF" w:themeColor="background1"/>
              </w:rPr>
              <w:t>NORMES</w:t>
            </w:r>
          </w:p>
        </w:tc>
        <w:tc>
          <w:tcPr>
            <w:tcW w:w="13466" w:type="dxa"/>
            <w:tcBorders>
              <w:bottom w:val="single" w:sz="4" w:space="0" w:color="auto"/>
            </w:tcBorders>
            <w:shd w:val="clear" w:color="auto" w:fill="0070C0"/>
          </w:tcPr>
          <w:p w14:paraId="3E574C0D" w14:textId="40583DB7" w:rsidR="005401B7" w:rsidRPr="005832CA" w:rsidRDefault="00055532" w:rsidP="00055532">
            <w:pPr>
              <w:spacing w:before="120" w:after="120"/>
              <w:jc w:val="center"/>
              <w:rPr>
                <w:b/>
                <w:color w:val="FFFFFF" w:themeColor="background1"/>
              </w:rPr>
            </w:pPr>
            <w:r w:rsidRPr="005832CA">
              <w:rPr>
                <w:b/>
                <w:color w:val="FFFFFF" w:themeColor="background1"/>
              </w:rPr>
              <w:t>MODALITÉS</w:t>
            </w:r>
          </w:p>
        </w:tc>
      </w:tr>
      <w:tr w:rsidR="005401B7" w14:paraId="10023118" w14:textId="77777777" w:rsidTr="712D4EB0">
        <w:tc>
          <w:tcPr>
            <w:tcW w:w="5240" w:type="dxa"/>
            <w:tcBorders>
              <w:left w:val="nil"/>
              <w:bottom w:val="single" w:sz="4" w:space="0" w:color="auto"/>
            </w:tcBorders>
          </w:tcPr>
          <w:p w14:paraId="3A93D7F1" w14:textId="77777777" w:rsidR="005401B7" w:rsidRDefault="005401B7" w:rsidP="00D84DFE">
            <w:pPr>
              <w:pStyle w:val="Citation"/>
              <w:spacing w:after="240"/>
              <w:jc w:val="both"/>
              <w:rPr>
                <w:b w:val="0"/>
                <w:sz w:val="22"/>
              </w:rPr>
            </w:pPr>
            <w:r w:rsidRPr="005401B7">
              <w:rPr>
                <w:b w:val="0"/>
                <w:sz w:val="22"/>
              </w:rPr>
              <w:t>La personne inscrite en formation professionnelle reçoit un relevé de ses apprentissages, au moins 2 fois par année.</w:t>
            </w:r>
            <w:r w:rsidRPr="00EF3A6B">
              <w:rPr>
                <w:b w:val="0"/>
                <w:sz w:val="22"/>
              </w:rPr>
              <w:t xml:space="preserve"> </w:t>
            </w:r>
          </w:p>
          <w:p w14:paraId="54D01C5B" w14:textId="77777777" w:rsidR="005401B7" w:rsidRDefault="005401B7" w:rsidP="00D84DFE">
            <w:pPr>
              <w:pStyle w:val="Citation"/>
              <w:spacing w:after="240"/>
            </w:pPr>
            <w:r>
              <w:t>Réf. Régime pédagogique FP, 2018 Art. 18,</w:t>
            </w:r>
            <w:r>
              <w:br/>
            </w:r>
          </w:p>
        </w:tc>
        <w:tc>
          <w:tcPr>
            <w:tcW w:w="13466" w:type="dxa"/>
            <w:tcBorders>
              <w:bottom w:val="single" w:sz="4" w:space="0" w:color="auto"/>
              <w:right w:val="nil"/>
            </w:tcBorders>
          </w:tcPr>
          <w:p w14:paraId="4EDCA6CD" w14:textId="3B8EF4BA" w:rsidR="0075069F" w:rsidRDefault="005401B7" w:rsidP="005832CA">
            <w:pPr>
              <w:pStyle w:val="Paragraphedeliste"/>
              <w:numPr>
                <w:ilvl w:val="0"/>
                <w:numId w:val="2"/>
              </w:numPr>
              <w:spacing w:after="0"/>
              <w:ind w:left="357" w:hanging="357"/>
              <w:contextualSpacing w:val="0"/>
              <w:jc w:val="both"/>
            </w:pPr>
            <w:r>
              <w:t>Afin d’assurer une publication des résultats dans des délais prescrits, l’enseignant à 15 jours ouvrable</w:t>
            </w:r>
            <w:r w:rsidR="003B6D76">
              <w:t>s</w:t>
            </w:r>
            <w:r>
              <w:t xml:space="preserve"> pour consigner les résultats dans le système</w:t>
            </w:r>
            <w:r w:rsidR="003B6D76">
              <w:t xml:space="preserve"> établi par le centre </w:t>
            </w:r>
          </w:p>
          <w:p w14:paraId="1BAD6286" w14:textId="5AEDD747" w:rsidR="003B6D76" w:rsidRDefault="0006081D" w:rsidP="005832CA">
            <w:pPr>
              <w:pStyle w:val="Paragraphedeliste"/>
              <w:numPr>
                <w:ilvl w:val="1"/>
                <w:numId w:val="2"/>
              </w:numPr>
              <w:ind w:left="1027" w:hanging="567"/>
              <w:contextualSpacing w:val="0"/>
              <w:jc w:val="both"/>
            </w:pPr>
            <w:r>
              <w:t>L’enseignant qui ne peut ou prévoit ne pas pouvoir respecter les délais prescrits à la modalité précédente doit en aviser la direction dans les plus bref</w:t>
            </w:r>
            <w:r w:rsidR="005221ED">
              <w:t>s</w:t>
            </w:r>
            <w:r>
              <w:t xml:space="preserve"> délais et solliciter une extension raisonnable de ce délai. </w:t>
            </w:r>
          </w:p>
          <w:p w14:paraId="65A9726A" w14:textId="654D0ADA" w:rsidR="003B6D76" w:rsidRDefault="003B6D76" w:rsidP="005832CA">
            <w:pPr>
              <w:pStyle w:val="Paragraphedeliste"/>
              <w:numPr>
                <w:ilvl w:val="0"/>
                <w:numId w:val="2"/>
              </w:numPr>
              <w:spacing w:after="0"/>
              <w:ind w:left="460" w:hanging="432"/>
              <w:contextualSpacing w:val="0"/>
              <w:jc w:val="both"/>
            </w:pPr>
            <w:r>
              <w:t xml:space="preserve">En plus de consigner les résultats dans le système </w:t>
            </w:r>
            <w:r w:rsidR="00960B4B">
              <w:t>déterminé par la direction</w:t>
            </w:r>
            <w:r>
              <w:t xml:space="preserve">, l’enseignant remet à la personne désignée les éléments suivants : </w:t>
            </w:r>
          </w:p>
          <w:p w14:paraId="30974525" w14:textId="6EEBE5B8" w:rsidR="003B6D76" w:rsidRDefault="000D7E68" w:rsidP="005832CA">
            <w:pPr>
              <w:pStyle w:val="Paragraphedeliste"/>
              <w:numPr>
                <w:ilvl w:val="1"/>
                <w:numId w:val="2"/>
              </w:numPr>
              <w:spacing w:after="0"/>
              <w:ind w:left="1027" w:hanging="567"/>
              <w:contextualSpacing w:val="0"/>
              <w:jc w:val="both"/>
            </w:pPr>
            <w:r>
              <w:t>u</w:t>
            </w:r>
            <w:r w:rsidR="009C0925">
              <w:t>ne fiche d</w:t>
            </w:r>
            <w:r w:rsidR="008366BB">
              <w:t>’évaluation</w:t>
            </w:r>
            <w:r w:rsidR="009C0925">
              <w:t xml:space="preserve"> pour chaque élève inscrit à la compétence (incluant les absents) ;</w:t>
            </w:r>
          </w:p>
          <w:p w14:paraId="364460DA" w14:textId="6AD8B402" w:rsidR="009C0925" w:rsidRDefault="00C72320" w:rsidP="005832CA">
            <w:pPr>
              <w:pStyle w:val="Paragraphedeliste"/>
              <w:numPr>
                <w:ilvl w:val="1"/>
                <w:numId w:val="2"/>
              </w:numPr>
              <w:spacing w:after="0"/>
              <w:ind w:left="1027" w:hanging="567"/>
              <w:contextualSpacing w:val="0"/>
              <w:jc w:val="both"/>
            </w:pPr>
            <w:r>
              <w:t>t</w:t>
            </w:r>
            <w:r w:rsidR="008366BB">
              <w:t>ous les documents relatifs à la passation de l’épreuve</w:t>
            </w:r>
            <w:r w:rsidR="004C6326">
              <w:t xml:space="preserve"> (cahier du candidat, fiches de travail, annexe, devis, etc.) </w:t>
            </w:r>
            <w:r w:rsidR="009C0925">
              <w:t>;</w:t>
            </w:r>
          </w:p>
          <w:p w14:paraId="78445ED0" w14:textId="167EADC9" w:rsidR="009C0925" w:rsidRDefault="000D7E68" w:rsidP="005832CA">
            <w:pPr>
              <w:pStyle w:val="Paragraphedeliste"/>
              <w:numPr>
                <w:ilvl w:val="1"/>
                <w:numId w:val="2"/>
              </w:numPr>
              <w:spacing w:after="0"/>
              <w:ind w:left="1027" w:hanging="567"/>
              <w:contextualSpacing w:val="0"/>
              <w:jc w:val="both"/>
            </w:pPr>
            <w:r>
              <w:t>l</w:t>
            </w:r>
            <w:r w:rsidR="009C0925">
              <w:t>es</w:t>
            </w:r>
            <w:r w:rsidR="004C6326">
              <w:t xml:space="preserve"> traces et observations </w:t>
            </w:r>
            <w:r w:rsidR="009C0925">
              <w:t xml:space="preserve">permettant la </w:t>
            </w:r>
            <w:r w:rsidR="0006081D">
              <w:t>révision</w:t>
            </w:r>
            <w:r w:rsidR="004C6326">
              <w:t xml:space="preserve"> de l’épreuve (photo, capture d’écran, enregistrement, etc.)</w:t>
            </w:r>
            <w:r w:rsidR="0006081D">
              <w:t xml:space="preserve"> </w:t>
            </w:r>
            <w:r w:rsidR="009C0925">
              <w:t>;</w:t>
            </w:r>
          </w:p>
          <w:p w14:paraId="71F646AC" w14:textId="14DDB1A4" w:rsidR="009C0925" w:rsidRDefault="000D7E68" w:rsidP="005832CA">
            <w:pPr>
              <w:pStyle w:val="Paragraphedeliste"/>
              <w:numPr>
                <w:ilvl w:val="1"/>
                <w:numId w:val="2"/>
              </w:numPr>
              <w:ind w:left="1027" w:hanging="567"/>
              <w:contextualSpacing w:val="0"/>
              <w:jc w:val="both"/>
            </w:pPr>
            <w:r>
              <w:t>t</w:t>
            </w:r>
            <w:r w:rsidR="009C0925">
              <w:t>ous documents administratifs exigé</w:t>
            </w:r>
            <w:r w:rsidR="00E33188">
              <w:t>s</w:t>
            </w:r>
            <w:r w:rsidR="009C0925">
              <w:t xml:space="preserve"> par la direction.</w:t>
            </w:r>
          </w:p>
        </w:tc>
      </w:tr>
      <w:tr w:rsidR="005401B7" w14:paraId="36B6FDBD" w14:textId="77777777" w:rsidTr="712D4EB0">
        <w:tc>
          <w:tcPr>
            <w:tcW w:w="5240" w:type="dxa"/>
            <w:tcBorders>
              <w:left w:val="nil"/>
              <w:bottom w:val="single" w:sz="4" w:space="0" w:color="auto"/>
            </w:tcBorders>
          </w:tcPr>
          <w:p w14:paraId="11DDF326" w14:textId="3B114B63" w:rsidR="004C6326" w:rsidRDefault="008378E5" w:rsidP="00D84DFE">
            <w:r>
              <w:t>L’enseignant informe l’élève de ses résultats et lui transmet les renseignements relatifs aux critères d’évaluation qui ont mené à l’échec, le cas échéant, dans le respect de la confidentialité de l’épreuve.</w:t>
            </w:r>
          </w:p>
          <w:p w14:paraId="1A94E02F" w14:textId="590ED7E6" w:rsidR="008378E5" w:rsidRPr="000F0EA1" w:rsidRDefault="008378E5" w:rsidP="00D84DFE">
            <w:pPr>
              <w:rPr>
                <w:b/>
                <w:bCs/>
              </w:rPr>
            </w:pPr>
            <w:r w:rsidRPr="000F0EA1">
              <w:rPr>
                <w:b/>
                <w:bCs/>
              </w:rPr>
              <w:t>Réf. Guide de Gestion de la sanction, 2015, p.</w:t>
            </w:r>
            <w:r w:rsidR="005221ED" w:rsidRPr="000F0EA1">
              <w:rPr>
                <w:b/>
                <w:bCs/>
              </w:rPr>
              <w:t xml:space="preserve"> </w:t>
            </w:r>
            <w:r w:rsidRPr="000F0EA1">
              <w:rPr>
                <w:b/>
                <w:bCs/>
              </w:rPr>
              <w:t>88</w:t>
            </w:r>
            <w:r w:rsidR="005221ED" w:rsidRPr="000F0EA1">
              <w:rPr>
                <w:b/>
                <w:bCs/>
              </w:rPr>
              <w:t>.</w:t>
            </w:r>
          </w:p>
        </w:tc>
        <w:tc>
          <w:tcPr>
            <w:tcW w:w="13466" w:type="dxa"/>
            <w:tcBorders>
              <w:bottom w:val="single" w:sz="4" w:space="0" w:color="auto"/>
              <w:right w:val="nil"/>
            </w:tcBorders>
          </w:tcPr>
          <w:p w14:paraId="2C6DD71D" w14:textId="5410D6AA" w:rsidR="008378E5" w:rsidRDefault="008378E5" w:rsidP="005832CA">
            <w:pPr>
              <w:pStyle w:val="Paragraphedeliste"/>
              <w:numPr>
                <w:ilvl w:val="0"/>
                <w:numId w:val="2"/>
              </w:numPr>
              <w:ind w:left="357" w:hanging="357"/>
              <w:contextualSpacing w:val="0"/>
              <w:jc w:val="both"/>
            </w:pPr>
            <w:commentRangeStart w:id="0"/>
            <w:r>
              <w:t>Cette norme s’applique également aux épreuves d’établissement</w:t>
            </w:r>
            <w:commentRangeEnd w:id="0"/>
            <w:r w:rsidR="000F0BC2">
              <w:rPr>
                <w:rStyle w:val="Marquedecommentaire"/>
              </w:rPr>
              <w:commentReference w:id="0"/>
            </w:r>
          </w:p>
          <w:p w14:paraId="5C692332" w14:textId="15EBE39E" w:rsidR="005401B7" w:rsidRDefault="009C0925" w:rsidP="005832CA">
            <w:pPr>
              <w:pStyle w:val="Paragraphedeliste"/>
              <w:numPr>
                <w:ilvl w:val="0"/>
                <w:numId w:val="2"/>
              </w:numPr>
              <w:spacing w:after="0"/>
              <w:contextualSpacing w:val="0"/>
              <w:jc w:val="both"/>
            </w:pPr>
            <w:r>
              <w:t>Suivant la correction des épreuves, l’enseignant donne ou rend disponible une rétroaction permettant</w:t>
            </w:r>
            <w:r w:rsidR="004307AE">
              <w:t> :</w:t>
            </w:r>
            <w:r>
              <w:t xml:space="preserve">  </w:t>
            </w:r>
          </w:p>
          <w:p w14:paraId="487810E0" w14:textId="17F4AE35" w:rsidR="009C0925" w:rsidRDefault="000D7E68" w:rsidP="005832CA">
            <w:pPr>
              <w:pStyle w:val="Paragraphedeliste"/>
              <w:numPr>
                <w:ilvl w:val="1"/>
                <w:numId w:val="2"/>
              </w:numPr>
              <w:spacing w:after="0"/>
              <w:ind w:left="1027" w:hanging="567"/>
              <w:contextualSpacing w:val="0"/>
              <w:jc w:val="both"/>
            </w:pPr>
            <w:r>
              <w:rPr>
                <w:u w:val="single"/>
              </w:rPr>
              <w:t>à</w:t>
            </w:r>
            <w:r w:rsidR="009C0925" w:rsidRPr="712D4EB0">
              <w:rPr>
                <w:u w:val="single"/>
              </w:rPr>
              <w:t xml:space="preserve"> l’élève en situation d’échec</w:t>
            </w:r>
            <w:r w:rsidR="009C0925">
              <w:t xml:space="preserve"> </w:t>
            </w:r>
            <w:r w:rsidR="00AE30BE">
              <w:t xml:space="preserve">de comprendre ses erreurs et </w:t>
            </w:r>
            <w:r w:rsidR="009C0925">
              <w:t xml:space="preserve">de se préparer à la reprise; </w:t>
            </w:r>
          </w:p>
          <w:p w14:paraId="5ACB68ED" w14:textId="489B7DB5" w:rsidR="009C0925" w:rsidRDefault="000D7E68" w:rsidP="005832CA">
            <w:pPr>
              <w:pStyle w:val="Paragraphedeliste"/>
              <w:numPr>
                <w:ilvl w:val="1"/>
                <w:numId w:val="2"/>
              </w:numPr>
              <w:ind w:left="1027" w:hanging="567"/>
              <w:contextualSpacing w:val="0"/>
              <w:jc w:val="both"/>
            </w:pPr>
            <w:r>
              <w:t>à</w:t>
            </w:r>
            <w:r w:rsidR="009C0925" w:rsidRPr="712D4EB0">
              <w:rPr>
                <w:u w:val="single"/>
              </w:rPr>
              <w:t xml:space="preserve"> l’élève en succès </w:t>
            </w:r>
            <w:r w:rsidR="009C0925">
              <w:t>d’en appréci</w:t>
            </w:r>
            <w:r w:rsidR="00E33188">
              <w:t>er</w:t>
            </w:r>
            <w:r w:rsidR="009C0925">
              <w:t xml:space="preserve"> le résultat</w:t>
            </w:r>
            <w:r>
              <w:t>.</w:t>
            </w:r>
          </w:p>
          <w:p w14:paraId="53840826" w14:textId="3F5B255E" w:rsidR="775A830A" w:rsidRDefault="009C0925" w:rsidP="775A830A">
            <w:pPr>
              <w:pStyle w:val="Paragraphedeliste"/>
              <w:numPr>
                <w:ilvl w:val="0"/>
                <w:numId w:val="2"/>
              </w:numPr>
              <w:ind w:left="357" w:hanging="357"/>
              <w:jc w:val="both"/>
            </w:pPr>
            <w:r>
              <w:t xml:space="preserve">Aucune liste de résultats permettant d’identifier les élèves ne peut être affichée ou diffusée. </w:t>
            </w:r>
          </w:p>
          <w:p w14:paraId="488523B0" w14:textId="34CE5CC9" w:rsidR="00AE30BE" w:rsidRDefault="00B16B09" w:rsidP="000F0EA1">
            <w:pPr>
              <w:pStyle w:val="Paragraphedeliste"/>
              <w:numPr>
                <w:ilvl w:val="0"/>
                <w:numId w:val="2"/>
              </w:numPr>
              <w:ind w:left="357" w:hanging="357"/>
              <w:contextualSpacing w:val="0"/>
              <w:jc w:val="both"/>
            </w:pPr>
            <w:r>
              <w:t xml:space="preserve">L’enseignant </w:t>
            </w:r>
            <w:r w:rsidR="009F68B4">
              <w:t xml:space="preserve">qui </w:t>
            </w:r>
            <w:r w:rsidR="00897F60">
              <w:t xml:space="preserve">utilise un moyen électronique </w:t>
            </w:r>
            <w:r w:rsidR="00ED2FE6">
              <w:t xml:space="preserve">afin de rendre disponible ou de transmettre des résultats doit </w:t>
            </w:r>
            <w:r w:rsidR="00E1561B">
              <w:t>utiliser un moyen officiel du CS</w:t>
            </w:r>
            <w:r w:rsidR="005D40CB">
              <w:t>S</w:t>
            </w:r>
            <w:r w:rsidR="00E1561B">
              <w:t>DM (Courriel, TEAMS, Moodle, etc.) permettant d’assur</w:t>
            </w:r>
            <w:r w:rsidR="003429F8">
              <w:t>er</w:t>
            </w:r>
            <w:r w:rsidR="00E1561B">
              <w:t xml:space="preserve"> l’identité de l’élève</w:t>
            </w:r>
            <w:r w:rsidR="000F0EA1">
              <w:t xml:space="preserve"> et la confidentialité de la transmission.</w:t>
            </w:r>
          </w:p>
        </w:tc>
      </w:tr>
    </w:tbl>
    <w:p w14:paraId="78E8380C" w14:textId="42C0780A" w:rsidR="00F75A62" w:rsidRDefault="00F75A62" w:rsidP="00D84DFE">
      <w:pPr>
        <w:spacing w:line="259" w:lineRule="auto"/>
      </w:pPr>
    </w:p>
    <w:p w14:paraId="14E06A3C" w14:textId="77777777" w:rsidR="00055532" w:rsidRDefault="00055532">
      <w:pPr>
        <w:spacing w:after="160" w:line="259" w:lineRule="auto"/>
        <w:rPr>
          <w:rFonts w:ascii="Verdana" w:eastAsiaTheme="majorEastAsia" w:hAnsi="Verdana" w:cstheme="majorBidi"/>
          <w:smallCaps/>
          <w:color w:val="000000" w:themeColor="text1"/>
          <w:sz w:val="32"/>
          <w:szCs w:val="32"/>
        </w:rPr>
      </w:pPr>
      <w:r>
        <w:br w:type="page"/>
      </w:r>
    </w:p>
    <w:p w14:paraId="47573294" w14:textId="486990AF" w:rsidR="00F75A62" w:rsidRPr="005832CA" w:rsidRDefault="00F75A62" w:rsidP="00055532">
      <w:pPr>
        <w:pStyle w:val="Titre1"/>
        <w:spacing w:after="240"/>
        <w:rPr>
          <w:color w:val="0070C0"/>
        </w:rPr>
      </w:pPr>
      <w:r w:rsidRPr="005832CA">
        <w:rPr>
          <w:color w:val="0070C0"/>
        </w:rPr>
        <w:lastRenderedPageBreak/>
        <w:t xml:space="preserve">Section 7 – Confidentialité </w:t>
      </w:r>
      <w:r w:rsidR="00FB7514" w:rsidRPr="005832CA">
        <w:rPr>
          <w:color w:val="0070C0"/>
        </w:rPr>
        <w:t>et conse</w:t>
      </w:r>
      <w:r w:rsidR="00C74563" w:rsidRPr="005832CA">
        <w:rPr>
          <w:color w:val="0070C0"/>
        </w:rPr>
        <w:t xml:space="preserve">rvation </w:t>
      </w:r>
      <w:r w:rsidRPr="005832CA">
        <w:rPr>
          <w:color w:val="0070C0"/>
        </w:rPr>
        <w:t>des épreuves</w:t>
      </w:r>
    </w:p>
    <w:tbl>
      <w:tblPr>
        <w:tblStyle w:val="Grilledutableau"/>
        <w:tblW w:w="0" w:type="auto"/>
        <w:tblLook w:val="04A0" w:firstRow="1" w:lastRow="0" w:firstColumn="1" w:lastColumn="0" w:noHBand="0" w:noVBand="1"/>
      </w:tblPr>
      <w:tblGrid>
        <w:gridCol w:w="5240"/>
        <w:gridCol w:w="13466"/>
      </w:tblGrid>
      <w:tr w:rsidR="005832CA" w:rsidRPr="005832CA" w14:paraId="1DF321F8" w14:textId="77777777" w:rsidTr="712D4EB0">
        <w:tc>
          <w:tcPr>
            <w:tcW w:w="5240" w:type="dxa"/>
            <w:tcBorders>
              <w:bottom w:val="single" w:sz="4" w:space="0" w:color="auto"/>
            </w:tcBorders>
            <w:shd w:val="clear" w:color="auto" w:fill="0070C0"/>
          </w:tcPr>
          <w:p w14:paraId="773C246A" w14:textId="369B7CF4" w:rsidR="00F75A62" w:rsidRPr="005832CA" w:rsidRDefault="00055532" w:rsidP="00055532">
            <w:pPr>
              <w:spacing w:before="120" w:after="120"/>
              <w:jc w:val="center"/>
              <w:rPr>
                <w:b/>
                <w:color w:val="FFFFFF" w:themeColor="background1"/>
              </w:rPr>
            </w:pPr>
            <w:r w:rsidRPr="005832CA">
              <w:rPr>
                <w:b/>
                <w:color w:val="FFFFFF" w:themeColor="background1"/>
              </w:rPr>
              <w:t>NORMES</w:t>
            </w:r>
          </w:p>
        </w:tc>
        <w:tc>
          <w:tcPr>
            <w:tcW w:w="13466" w:type="dxa"/>
            <w:tcBorders>
              <w:bottom w:val="single" w:sz="4" w:space="0" w:color="auto"/>
            </w:tcBorders>
            <w:shd w:val="clear" w:color="auto" w:fill="0070C0"/>
          </w:tcPr>
          <w:p w14:paraId="594DEFBE" w14:textId="7CCEA820" w:rsidR="00F75A62" w:rsidRPr="005832CA" w:rsidRDefault="00055532" w:rsidP="00055532">
            <w:pPr>
              <w:spacing w:before="120" w:after="120"/>
              <w:jc w:val="center"/>
              <w:rPr>
                <w:b/>
                <w:color w:val="FFFFFF" w:themeColor="background1"/>
              </w:rPr>
            </w:pPr>
            <w:r w:rsidRPr="005832CA">
              <w:rPr>
                <w:b/>
                <w:color w:val="FFFFFF" w:themeColor="background1"/>
              </w:rPr>
              <w:t>MODALITÉS</w:t>
            </w:r>
          </w:p>
        </w:tc>
      </w:tr>
      <w:tr w:rsidR="00F75A62" w14:paraId="362DF63A" w14:textId="77777777" w:rsidTr="712D4EB0">
        <w:tc>
          <w:tcPr>
            <w:tcW w:w="5240" w:type="dxa"/>
            <w:tcBorders>
              <w:left w:val="nil"/>
              <w:bottom w:val="single" w:sz="4" w:space="0" w:color="auto"/>
            </w:tcBorders>
          </w:tcPr>
          <w:p w14:paraId="136AE7AF" w14:textId="00583F6A" w:rsidR="00C74563" w:rsidRDefault="00C74563" w:rsidP="00D84DFE">
            <w:pPr>
              <w:jc w:val="both"/>
            </w:pPr>
            <w:r>
              <w:t>Sous l’autorité du directeur général de la commission scolaire, le directeur du centre s’assure de la qualité des services dispensés au centre.</w:t>
            </w:r>
          </w:p>
          <w:p w14:paraId="0746EE15" w14:textId="3737E0F5" w:rsidR="00DC1534" w:rsidRDefault="00C74563" w:rsidP="00D84DFE">
            <w:pPr>
              <w:jc w:val="both"/>
            </w:pPr>
            <w:r>
              <w:t>Il assure la direction pédagogique et administrative du centre et s’assure de l’application des décisions du conseil d’établissement et des autres dispositions qui régissent le centre.</w:t>
            </w:r>
            <w:r w:rsidR="00DC1534" w:rsidRPr="00A8156E">
              <w:t xml:space="preserve"> </w:t>
            </w:r>
          </w:p>
          <w:p w14:paraId="4728565F" w14:textId="77777777" w:rsidR="00F75A62" w:rsidRPr="00DC1534" w:rsidRDefault="00DC1534" w:rsidP="00D84DFE">
            <w:pPr>
              <w:pStyle w:val="Citation"/>
              <w:spacing w:after="240"/>
            </w:pPr>
            <w:r w:rsidRPr="00DC1534">
              <w:rPr>
                <w:rStyle w:val="CitationCar"/>
                <w:b/>
              </w:rPr>
              <w:t>Réf. LIP, 2018 Art. 1</w:t>
            </w:r>
            <w:r w:rsidR="00C74563">
              <w:rPr>
                <w:rStyle w:val="CitationCar"/>
                <w:b/>
              </w:rPr>
              <w:t>10.</w:t>
            </w:r>
            <w:r w:rsidRPr="00DC1534">
              <w:rPr>
                <w:rStyle w:val="CitationCar"/>
                <w:b/>
              </w:rPr>
              <w:t>9.</w:t>
            </w:r>
          </w:p>
        </w:tc>
        <w:tc>
          <w:tcPr>
            <w:tcW w:w="13466" w:type="dxa"/>
            <w:tcBorders>
              <w:bottom w:val="single" w:sz="4" w:space="0" w:color="auto"/>
              <w:right w:val="nil"/>
            </w:tcBorders>
          </w:tcPr>
          <w:p w14:paraId="4BB4B778" w14:textId="68B7C6EC" w:rsidR="00F75A62" w:rsidRDefault="00FB7514" w:rsidP="005832CA">
            <w:pPr>
              <w:pStyle w:val="Paragraphedeliste"/>
              <w:numPr>
                <w:ilvl w:val="0"/>
                <w:numId w:val="2"/>
              </w:numPr>
              <w:ind w:left="357" w:hanging="357"/>
              <w:contextualSpacing w:val="0"/>
              <w:jc w:val="both"/>
            </w:pPr>
            <w:r>
              <w:t>La direction établi</w:t>
            </w:r>
            <w:r w:rsidR="005221ED">
              <w:t>t</w:t>
            </w:r>
            <w:r>
              <w:t xml:space="preserve"> les modalités administratives assurant l</w:t>
            </w:r>
            <w:r w:rsidR="0037142E">
              <w:t xml:space="preserve">a confidentialité </w:t>
            </w:r>
            <w:r>
              <w:t xml:space="preserve">et la conservation </w:t>
            </w:r>
            <w:r w:rsidR="0037142E">
              <w:t>des épreuves.</w:t>
            </w:r>
          </w:p>
          <w:p w14:paraId="641550E5" w14:textId="77777777" w:rsidR="005539B6" w:rsidRDefault="00DC1534" w:rsidP="005832CA">
            <w:pPr>
              <w:pStyle w:val="Paragraphedeliste"/>
              <w:numPr>
                <w:ilvl w:val="0"/>
                <w:numId w:val="2"/>
              </w:numPr>
              <w:contextualSpacing w:val="0"/>
              <w:jc w:val="both"/>
            </w:pPr>
            <w:r>
              <w:t xml:space="preserve">Les modalités suivantes du Guide de gestion – Édition 2015 : Sanction et épreuves ministérielles s’appliquent </w:t>
            </w:r>
            <w:r w:rsidR="005832CA">
              <w:t xml:space="preserve">également aux épreuves d’établissement </w:t>
            </w:r>
            <w:r>
              <w:t xml:space="preserve">: </w:t>
            </w:r>
          </w:p>
          <w:p w14:paraId="6EEF42F1" w14:textId="2A209C0D" w:rsidR="00DC1534" w:rsidRDefault="005539B6" w:rsidP="007A00F2">
            <w:pPr>
              <w:pStyle w:val="Paragraphedeliste"/>
              <w:spacing w:after="0"/>
              <w:ind w:left="357"/>
              <w:contextualSpacing w:val="0"/>
              <w:jc w:val="both"/>
            </w:pPr>
            <w:r>
              <w:t>La direction de l’école est responsable de</w:t>
            </w:r>
            <w:r w:rsidR="00D819F9">
              <w:t> :</w:t>
            </w:r>
          </w:p>
          <w:p w14:paraId="5DD55605" w14:textId="103266A4" w:rsidR="005832CA" w:rsidRPr="005832CA" w:rsidRDefault="000D7E68" w:rsidP="005832CA">
            <w:pPr>
              <w:pStyle w:val="Paragraphedeliste"/>
              <w:numPr>
                <w:ilvl w:val="1"/>
                <w:numId w:val="2"/>
              </w:numPr>
              <w:spacing w:after="0"/>
              <w:ind w:left="1026" w:hanging="669"/>
              <w:contextualSpacing w:val="0"/>
              <w:jc w:val="both"/>
            </w:pPr>
            <w:r>
              <w:t>v</w:t>
            </w:r>
            <w:r w:rsidR="005539B6">
              <w:t xml:space="preserve">oir </w:t>
            </w:r>
            <w:r w:rsidR="00BA40C1">
              <w:t>à la confidentialité des épreuves en les entreposant dans un endroit sûr jusqu’à leur administration</w:t>
            </w:r>
            <w:r w:rsidR="00BA40C1" w:rsidRPr="712D4EB0">
              <w:rPr>
                <w:rFonts w:ascii="ArialMT" w:hAnsi="ArialMT" w:cs="ArialMT"/>
              </w:rPr>
              <w:t xml:space="preserve">. </w:t>
            </w:r>
          </w:p>
          <w:p w14:paraId="6BE81B46" w14:textId="45B31413" w:rsidR="002C1685" w:rsidRDefault="00BA40C1" w:rsidP="005832CA">
            <w:pPr>
              <w:pStyle w:val="Paragraphedeliste"/>
              <w:spacing w:after="120"/>
              <w:ind w:left="1026"/>
              <w:contextualSpacing w:val="0"/>
              <w:jc w:val="both"/>
              <w:rPr>
                <w:rStyle w:val="CitationCar"/>
              </w:rPr>
            </w:pPr>
            <w:r w:rsidRPr="00BA40C1">
              <w:rPr>
                <w:rStyle w:val="CitationCar"/>
              </w:rPr>
              <w:t>(Guide de gestion, 2015, p.76)</w:t>
            </w:r>
          </w:p>
          <w:p w14:paraId="0215FC11" w14:textId="488A307C" w:rsidR="005539B6" w:rsidRDefault="005539B6" w:rsidP="007A00F2">
            <w:pPr>
              <w:pStyle w:val="Paragraphedeliste"/>
              <w:spacing w:after="0"/>
              <w:ind w:left="357"/>
              <w:contextualSpacing w:val="0"/>
              <w:jc w:val="both"/>
            </w:pPr>
            <w:r>
              <w:t>L’enseignant est responsable</w:t>
            </w:r>
            <w:r w:rsidR="000D7E68">
              <w:t> :</w:t>
            </w:r>
          </w:p>
          <w:p w14:paraId="26863BB6" w14:textId="0A708451" w:rsidR="005832CA" w:rsidRDefault="00DC1534" w:rsidP="005832CA">
            <w:pPr>
              <w:pStyle w:val="Paragraphedeliste"/>
              <w:numPr>
                <w:ilvl w:val="1"/>
                <w:numId w:val="2"/>
              </w:numPr>
              <w:spacing w:after="0"/>
              <w:ind w:left="1026" w:hanging="669"/>
              <w:contextualSpacing w:val="0"/>
              <w:jc w:val="both"/>
            </w:pPr>
            <w:r>
              <w:t>[</w:t>
            </w:r>
            <w:r w:rsidR="000D7E68">
              <w:t>a</w:t>
            </w:r>
            <w:r>
              <w:t xml:space="preserve">près la séance] </w:t>
            </w:r>
            <w:r w:rsidR="005539B6">
              <w:t>de r</w:t>
            </w:r>
            <w:r>
              <w:t>ecueillir tout le matériel d’examen</w:t>
            </w:r>
            <w:r w:rsidR="0031605C">
              <w:t xml:space="preserve"> </w:t>
            </w:r>
            <w:r>
              <w:t>lorsque le temps prévu pour l’épreuve est écoulé</w:t>
            </w:r>
            <w:r w:rsidR="000D7E68">
              <w:t>;</w:t>
            </w:r>
            <w:r>
              <w:t xml:space="preserve"> </w:t>
            </w:r>
          </w:p>
          <w:p w14:paraId="426B32DB" w14:textId="5320A5D2" w:rsidR="002C1685" w:rsidRDefault="00DC1534" w:rsidP="005832CA">
            <w:pPr>
              <w:pStyle w:val="Paragraphedeliste"/>
              <w:spacing w:after="120"/>
              <w:ind w:left="1026"/>
              <w:contextualSpacing w:val="0"/>
              <w:jc w:val="both"/>
            </w:pPr>
            <w:r w:rsidRPr="00BA40C1">
              <w:rPr>
                <w:rStyle w:val="CitationCar"/>
              </w:rPr>
              <w:t>(Guide de gestion, 2015, p.79)</w:t>
            </w:r>
            <w:r w:rsidR="002C1685">
              <w:t xml:space="preserve"> </w:t>
            </w:r>
          </w:p>
          <w:p w14:paraId="15601A1D" w14:textId="64124296" w:rsidR="005832CA" w:rsidRDefault="002C1685" w:rsidP="005832CA">
            <w:pPr>
              <w:pStyle w:val="Paragraphedeliste"/>
              <w:numPr>
                <w:ilvl w:val="1"/>
                <w:numId w:val="2"/>
              </w:numPr>
              <w:spacing w:after="0"/>
              <w:ind w:left="1026" w:hanging="669"/>
              <w:contextualSpacing w:val="0"/>
              <w:jc w:val="both"/>
            </w:pPr>
            <w:r>
              <w:t>[</w:t>
            </w:r>
            <w:r w:rsidR="000D7E68">
              <w:t>a</w:t>
            </w:r>
            <w:r>
              <w:t xml:space="preserve">près </w:t>
            </w:r>
            <w:r w:rsidR="005539B6">
              <w:t xml:space="preserve">l’administration] de </w:t>
            </w:r>
            <w:r>
              <w:t>manipuler les épreuves avec prudence pour en préserver l’intégralité et la confidentialité</w:t>
            </w:r>
            <w:r w:rsidR="000D7E68">
              <w:t>;</w:t>
            </w:r>
          </w:p>
          <w:p w14:paraId="258AE117" w14:textId="2B916290" w:rsidR="002C1685" w:rsidRDefault="002C1685" w:rsidP="005832CA">
            <w:pPr>
              <w:pStyle w:val="Paragraphedeliste"/>
              <w:spacing w:after="120"/>
              <w:ind w:left="1026"/>
              <w:contextualSpacing w:val="0"/>
              <w:jc w:val="both"/>
            </w:pPr>
            <w:r w:rsidRPr="00BA40C1">
              <w:rPr>
                <w:rStyle w:val="CitationCar"/>
              </w:rPr>
              <w:t>(Guide de gestion, 2015, p.78)</w:t>
            </w:r>
          </w:p>
          <w:p w14:paraId="5BE9E78D" w14:textId="037F01A3" w:rsidR="002C1685" w:rsidRDefault="002C1685" w:rsidP="005832CA">
            <w:pPr>
              <w:pStyle w:val="Paragraphedeliste"/>
              <w:numPr>
                <w:ilvl w:val="1"/>
                <w:numId w:val="2"/>
              </w:numPr>
              <w:spacing w:after="120"/>
              <w:ind w:left="1026" w:hanging="669"/>
              <w:contextualSpacing w:val="0"/>
              <w:jc w:val="both"/>
            </w:pPr>
            <w:r>
              <w:t>[</w:t>
            </w:r>
            <w:r w:rsidR="000D7E68">
              <w:t>a</w:t>
            </w:r>
            <w:r>
              <w:t xml:space="preserve">près la </w:t>
            </w:r>
            <w:r w:rsidR="005539B6">
              <w:t xml:space="preserve">correction] de </w:t>
            </w:r>
            <w:r>
              <w:t>remettre tout le matériel d’examen à la personne responsable [des] épreuves dans l’établissement scolaire</w:t>
            </w:r>
            <w:r w:rsidR="000D7E68">
              <w:t>.</w:t>
            </w:r>
          </w:p>
          <w:p w14:paraId="2C38C5EF" w14:textId="0286A875" w:rsidR="005539B6" w:rsidRDefault="005539B6" w:rsidP="007A00F2">
            <w:pPr>
              <w:spacing w:after="0"/>
              <w:ind w:left="357"/>
              <w:jc w:val="both"/>
            </w:pPr>
            <w:r>
              <w:t>L’organisme est responsable</w:t>
            </w:r>
            <w:r w:rsidR="00D819F9">
              <w:t> :</w:t>
            </w:r>
          </w:p>
          <w:p w14:paraId="5AAAF631" w14:textId="3A6E7D18" w:rsidR="005832CA" w:rsidRDefault="000D7E68" w:rsidP="005832CA">
            <w:pPr>
              <w:pStyle w:val="Paragraphedeliste"/>
              <w:numPr>
                <w:ilvl w:val="1"/>
                <w:numId w:val="2"/>
              </w:numPr>
              <w:spacing w:after="0"/>
              <w:ind w:left="1026" w:hanging="669"/>
              <w:contextualSpacing w:val="0"/>
              <w:jc w:val="both"/>
            </w:pPr>
            <w:r>
              <w:t>d</w:t>
            </w:r>
            <w:r w:rsidR="005539B6">
              <w:t>e c</w:t>
            </w:r>
            <w:r w:rsidR="002C1685">
              <w:t>onserve</w:t>
            </w:r>
            <w:r w:rsidR="00D234C8">
              <w:t>r</w:t>
            </w:r>
            <w:r w:rsidR="002C1685">
              <w:t xml:space="preserve">, dans un endroit sûr et pendant un an au minimum, le matériel qui a servi à la passation des épreuves (tests, feuilles de réponses). Pendant cette période, le Ministère peut demander l’original des épreuves administrées. </w:t>
            </w:r>
          </w:p>
          <w:p w14:paraId="3764EEE7" w14:textId="441AFEBA" w:rsidR="002C1685" w:rsidRDefault="002C1685" w:rsidP="005832CA">
            <w:pPr>
              <w:pStyle w:val="Paragraphedeliste"/>
              <w:ind w:left="1026"/>
              <w:contextualSpacing w:val="0"/>
              <w:jc w:val="both"/>
            </w:pPr>
            <w:r w:rsidRPr="00BA40C1">
              <w:rPr>
                <w:rStyle w:val="CitationCar"/>
              </w:rPr>
              <w:t>(Guide de gestion, 2015, p.88)</w:t>
            </w:r>
          </w:p>
        </w:tc>
      </w:tr>
      <w:tr w:rsidR="00740031" w14:paraId="5E4431B3" w14:textId="77777777" w:rsidTr="712D4EB0">
        <w:tc>
          <w:tcPr>
            <w:tcW w:w="5240" w:type="dxa"/>
            <w:tcBorders>
              <w:left w:val="nil"/>
              <w:bottom w:val="single" w:sz="4" w:space="0" w:color="auto"/>
            </w:tcBorders>
          </w:tcPr>
          <w:p w14:paraId="329ED122" w14:textId="5CCB92AE" w:rsidR="00740031" w:rsidRDefault="00740031" w:rsidP="00D84DFE">
            <w:pPr>
              <w:jc w:val="both"/>
            </w:pPr>
            <w:r>
              <w:t>Après l’administration d’une épreuve ou d’un test du Ministère, les épreuves et le matériel d’accompagnement (feuilles de réponses, fiches de travail et d’évaluation) ne doivent jamais être corrigés, présentés, remis à l’élève ou révisés en sa présence, et ce, pour que soit préservé</w:t>
            </w:r>
            <w:r w:rsidR="005221ED">
              <w:t>e</w:t>
            </w:r>
            <w:r>
              <w:t xml:space="preserve"> la validité de l’épreuve. Cette mesure a pour but d’assurer la confidentialité et une évaluation équitable lors d’une éventuelle reprise étant donné le nombre limité de version</w:t>
            </w:r>
            <w:r w:rsidR="005221ED">
              <w:t>s</w:t>
            </w:r>
            <w:r>
              <w:t xml:space="preserve"> des épreuves.</w:t>
            </w:r>
          </w:p>
          <w:p w14:paraId="73169E03" w14:textId="17957753" w:rsidR="00740031" w:rsidRPr="005832CA" w:rsidRDefault="00740031" w:rsidP="00D84DFE">
            <w:pPr>
              <w:jc w:val="both"/>
              <w:rPr>
                <w:b/>
              </w:rPr>
            </w:pPr>
            <w:r w:rsidRPr="005832CA">
              <w:rPr>
                <w:b/>
                <w:sz w:val="20"/>
              </w:rPr>
              <w:t>Réf. Guide de Gestion de la sanction, 2015, p.</w:t>
            </w:r>
            <w:r w:rsidR="005221ED" w:rsidRPr="005832CA">
              <w:rPr>
                <w:b/>
                <w:sz w:val="20"/>
              </w:rPr>
              <w:t xml:space="preserve"> </w:t>
            </w:r>
            <w:r w:rsidRPr="005832CA">
              <w:rPr>
                <w:b/>
                <w:sz w:val="20"/>
              </w:rPr>
              <w:t>88</w:t>
            </w:r>
          </w:p>
        </w:tc>
        <w:tc>
          <w:tcPr>
            <w:tcW w:w="13466" w:type="dxa"/>
            <w:tcBorders>
              <w:bottom w:val="single" w:sz="4" w:space="0" w:color="auto"/>
              <w:right w:val="nil"/>
            </w:tcBorders>
          </w:tcPr>
          <w:p w14:paraId="45B8D15A" w14:textId="7055EDD7" w:rsidR="00740031" w:rsidRDefault="00740031" w:rsidP="005832CA">
            <w:pPr>
              <w:pStyle w:val="Paragraphedeliste"/>
              <w:numPr>
                <w:ilvl w:val="0"/>
                <w:numId w:val="2"/>
              </w:numPr>
              <w:ind w:left="357" w:hanging="357"/>
              <w:contextualSpacing w:val="0"/>
              <w:jc w:val="both"/>
            </w:pPr>
            <w:r>
              <w:t>Cette norme s’applique également aux épreuves d’établissement.</w:t>
            </w:r>
          </w:p>
        </w:tc>
      </w:tr>
    </w:tbl>
    <w:p w14:paraId="0CBB88C8" w14:textId="77777777" w:rsidR="00F75A62" w:rsidRPr="00A8156E" w:rsidRDefault="00F75A62" w:rsidP="00D84DFE"/>
    <w:sectPr w:rsidR="00F75A62" w:rsidRPr="00A8156E" w:rsidSect="004A0811">
      <w:headerReference w:type="even" r:id="rId20"/>
      <w:headerReference w:type="default" r:id="rId21"/>
      <w:footerReference w:type="default" r:id="rId22"/>
      <w:headerReference w:type="first" r:id="rId23"/>
      <w:footerReference w:type="first" r:id="rId24"/>
      <w:pgSz w:w="20163" w:h="12242" w:orient="landscape" w:code="121"/>
      <w:pgMar w:top="720" w:right="720" w:bottom="720" w:left="72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lamondon Marc" w:date="2022-06-08T11:46:00Z" w:initials="PM">
    <w:p w14:paraId="1999600A" w14:textId="77777777" w:rsidR="000F0BC2" w:rsidRDefault="000F0BC2" w:rsidP="00B847DC">
      <w:pPr>
        <w:pStyle w:val="Commentaire"/>
      </w:pPr>
      <w:r>
        <w:rPr>
          <w:rStyle w:val="Marquedecommentaire"/>
        </w:rPr>
        <w:annotationRef/>
      </w:r>
      <w:r>
        <w:t>Rendre explicite la non divulgation de la notation. (voir chapitre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9960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0AAA" w16cex:dateUtc="2022-06-08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99600A" w16cid:durableId="264B0A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6F66" w14:textId="77777777" w:rsidR="00E354FA" w:rsidRDefault="00E354FA" w:rsidP="00F624CF">
      <w:r>
        <w:separator/>
      </w:r>
    </w:p>
  </w:endnote>
  <w:endnote w:type="continuationSeparator" w:id="0">
    <w:p w14:paraId="61CD2FB4" w14:textId="77777777" w:rsidR="00E354FA" w:rsidRDefault="00E354FA" w:rsidP="00F624CF">
      <w:r>
        <w:continuationSeparator/>
      </w:r>
    </w:p>
  </w:endnote>
  <w:endnote w:type="continuationNotice" w:id="1">
    <w:p w14:paraId="3AFF3C56" w14:textId="77777777" w:rsidR="00E354FA" w:rsidRDefault="00E35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86" w14:textId="63AFD976" w:rsidR="006F6DF8" w:rsidRDefault="006F6DF8" w:rsidP="00F624CF">
    <w:pPr>
      <w:pStyle w:val="Pieddepage"/>
    </w:pPr>
    <w:r>
      <w:t>Normes et modalité en évaluation des apprentissages, 20</w:t>
    </w:r>
    <w:r w:rsidR="00B37E74">
      <w:t>21</w:t>
    </w:r>
    <w:r>
      <w:t>-20</w:t>
    </w:r>
    <w:r w:rsidR="00B37E74">
      <w:t>22</w:t>
    </w:r>
  </w:p>
  <w:p w14:paraId="68CE7B24" w14:textId="0E496A5B" w:rsidR="006F6DF8" w:rsidRDefault="006F6DF8" w:rsidP="004A0811">
    <w:pPr>
      <w:pStyle w:val="Pieddepage"/>
      <w:tabs>
        <w:tab w:val="clear" w:pos="8640"/>
        <w:tab w:val="right" w:pos="18711"/>
      </w:tabs>
    </w:pPr>
    <w:r>
      <w:t>Version du : 20</w:t>
    </w:r>
    <w:r w:rsidR="00D21545">
      <w:t>21</w:t>
    </w:r>
    <w:r>
      <w:t>-</w:t>
    </w:r>
    <w:r w:rsidR="00D21545">
      <w:t>05</w:t>
    </w:r>
    <w:r>
      <w:t>-</w:t>
    </w:r>
    <w:r w:rsidR="00D21545">
      <w:t>05</w:t>
    </w:r>
    <w:r>
      <w:t>-Rev.1</w:t>
    </w:r>
    <w:r>
      <w:tab/>
    </w:r>
    <w:r>
      <w:tab/>
      <w:t>Adopté le : 20XX-YY-ZZ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C165" w14:textId="77777777" w:rsidR="006F6DF8" w:rsidRPr="00803BEC" w:rsidRDefault="006F6DF8" w:rsidP="004A0811">
    <w:pPr>
      <w:pStyle w:val="Sansinterligne"/>
      <w:rPr>
        <w:color w:val="000000" w:themeColor="text1"/>
        <w:sz w:val="28"/>
        <w:szCs w:val="28"/>
      </w:rPr>
    </w:pPr>
    <w:r>
      <w:rPr>
        <w:color w:val="000000" w:themeColor="text1"/>
        <w:sz w:val="28"/>
        <w:szCs w:val="28"/>
      </w:rPr>
      <w:t>Version : 20XX</w:t>
    </w:r>
    <w:r w:rsidRPr="00803BEC">
      <w:rPr>
        <w:color w:val="000000" w:themeColor="text1"/>
        <w:sz w:val="28"/>
        <w:szCs w:val="28"/>
      </w:rPr>
      <w:t>-</w:t>
    </w:r>
    <w:r>
      <w:rPr>
        <w:color w:val="000000" w:themeColor="text1"/>
        <w:sz w:val="28"/>
        <w:szCs w:val="28"/>
      </w:rPr>
      <w:t>YY</w:t>
    </w:r>
    <w:r w:rsidRPr="00803BEC">
      <w:rPr>
        <w:color w:val="000000" w:themeColor="text1"/>
        <w:sz w:val="28"/>
        <w:szCs w:val="28"/>
      </w:rPr>
      <w:t>-</w:t>
    </w:r>
    <w:r>
      <w:rPr>
        <w:color w:val="000000" w:themeColor="text1"/>
        <w:sz w:val="28"/>
        <w:szCs w:val="28"/>
      </w:rPr>
      <w:t>ZZ</w:t>
    </w:r>
    <w:r w:rsidRPr="00803BEC">
      <w:rPr>
        <w:color w:val="000000" w:themeColor="text1"/>
        <w:sz w:val="28"/>
        <w:szCs w:val="28"/>
      </w:rPr>
      <w:t>-Rev.</w:t>
    </w:r>
    <w:r>
      <w:rPr>
        <w:color w:val="000000" w:themeColor="text1"/>
        <w:sz w:val="28"/>
        <w:szCs w:val="28"/>
      </w:rPr>
      <w:t>1</w:t>
    </w:r>
  </w:p>
  <w:p w14:paraId="73340E10" w14:textId="77777777" w:rsidR="006F6DF8" w:rsidRPr="00803BEC" w:rsidRDefault="006F6DF8" w:rsidP="004A0811">
    <w:pPr>
      <w:pStyle w:val="Sansinterligne"/>
      <w:rPr>
        <w:color w:val="000000" w:themeColor="text1"/>
        <w:sz w:val="28"/>
        <w:szCs w:val="28"/>
      </w:rPr>
    </w:pPr>
    <w:r w:rsidRPr="00803BEC">
      <w:rPr>
        <w:color w:val="000000" w:themeColor="text1"/>
        <w:sz w:val="28"/>
        <w:szCs w:val="28"/>
      </w:rPr>
      <w:t>Adopté le : 20</w:t>
    </w:r>
    <w:r>
      <w:rPr>
        <w:color w:val="000000" w:themeColor="text1"/>
        <w:sz w:val="28"/>
        <w:szCs w:val="28"/>
      </w:rPr>
      <w:t>XX</w:t>
    </w:r>
    <w:r w:rsidRPr="00803BEC">
      <w:rPr>
        <w:color w:val="000000" w:themeColor="text1"/>
        <w:sz w:val="28"/>
        <w:szCs w:val="28"/>
      </w:rPr>
      <w:t>-</w:t>
    </w:r>
    <w:r>
      <w:rPr>
        <w:color w:val="000000" w:themeColor="text1"/>
        <w:sz w:val="28"/>
        <w:szCs w:val="28"/>
      </w:rPr>
      <w:t>YY</w:t>
    </w:r>
    <w:r w:rsidRPr="00803BEC">
      <w:rPr>
        <w:color w:val="000000" w:themeColor="text1"/>
        <w:sz w:val="28"/>
        <w:szCs w:val="28"/>
      </w:rPr>
      <w:t>-</w:t>
    </w:r>
    <w:r>
      <w:rPr>
        <w:color w:val="000000" w:themeColor="text1"/>
        <w:sz w:val="28"/>
        <w:szCs w:val="28"/>
      </w:rPr>
      <w:t>ZZ</w:t>
    </w:r>
  </w:p>
  <w:p w14:paraId="2F0C7BDE" w14:textId="77777777" w:rsidR="006F6DF8" w:rsidRDefault="006F6DF8" w:rsidP="004A0811">
    <w:pPr>
      <w:pStyle w:val="Pieddepage"/>
      <w:tabs>
        <w:tab w:val="clear" w:pos="8640"/>
        <w:tab w:val="right" w:pos="187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37E1" w14:textId="77777777" w:rsidR="00E354FA" w:rsidRDefault="00E354FA" w:rsidP="00F624CF">
      <w:r>
        <w:separator/>
      </w:r>
    </w:p>
  </w:footnote>
  <w:footnote w:type="continuationSeparator" w:id="0">
    <w:p w14:paraId="41A3E5D7" w14:textId="77777777" w:rsidR="00E354FA" w:rsidRDefault="00E354FA" w:rsidP="00F624CF">
      <w:r>
        <w:continuationSeparator/>
      </w:r>
    </w:p>
  </w:footnote>
  <w:footnote w:type="continuationNotice" w:id="1">
    <w:p w14:paraId="101DEC5B" w14:textId="77777777" w:rsidR="00E354FA" w:rsidRDefault="00E354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9A68" w14:textId="77777777" w:rsidR="006F6DF8" w:rsidRDefault="00000000">
    <w:pPr>
      <w:pStyle w:val="En-tte"/>
    </w:pPr>
    <w:r>
      <w:rPr>
        <w:noProof/>
      </w:rPr>
      <w:pict w14:anchorId="51489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081032" o:spid="_x0000_s1026" type="#_x0000_t136" style="position:absolute;margin-left:0;margin-top:0;width:618.7pt;height:142.75pt;rotation:315;z-index:-251658239;mso-position-horizontal:center;mso-position-horizontal-relative:margin;mso-position-vertical:center;mso-position-vertical-relative:margin" o:allowincell="f" fillcolor="#d8d8d8 [2732]" stroked="f">
          <v:textpath style="font-family:&quot;Calibri&quot;;font-size:1pt" string="NE PAS DIFFUS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907A" w14:textId="77777777" w:rsidR="006F6DF8" w:rsidRDefault="00000000">
    <w:pPr>
      <w:pStyle w:val="En-tte"/>
    </w:pPr>
    <w:r>
      <w:rPr>
        <w:noProof/>
      </w:rPr>
      <w:pict w14:anchorId="67F5C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081033" o:spid="_x0000_s1027" type="#_x0000_t136" style="position:absolute;margin-left:0;margin-top:0;width:618.7pt;height:142.75pt;rotation:315;z-index:-251658238;mso-position-horizontal:center;mso-position-horizontal-relative:margin;mso-position-vertical:center;mso-position-vertical-relative:margin" o:allowincell="f" fillcolor="#d8d8d8 [2732]" stroked="f">
          <v:textpath style="font-family:&quot;Calibri&quot;;font-size:1pt" string="NE PAS DIFFUS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89CA" w14:textId="77777777" w:rsidR="006F6DF8" w:rsidRDefault="00000000">
    <w:pPr>
      <w:pStyle w:val="En-tte"/>
    </w:pPr>
    <w:r>
      <w:rPr>
        <w:noProof/>
      </w:rPr>
      <w:pict w14:anchorId="5B8A0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081031" o:spid="_x0000_s1025" type="#_x0000_t136" style="position:absolute;margin-left:0;margin-top:0;width:618.7pt;height:142.75pt;rotation:315;z-index:-251658240;mso-position-horizontal:center;mso-position-horizontal-relative:margin;mso-position-vertical:center;mso-position-vertical-relative:margin" o:allowincell="f" fillcolor="#d8d8d8 [2732]" stroked="f">
          <v:textpath style="font-family:&quot;Calibri&quot;;font-size:1pt" string="NE PAS DIFFUS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600"/>
    <w:multiLevelType w:val="hybridMultilevel"/>
    <w:tmpl w:val="E0525386"/>
    <w:lvl w:ilvl="0" w:tplc="4A96ADE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04670F15"/>
    <w:multiLevelType w:val="hybridMultilevel"/>
    <w:tmpl w:val="9F4212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19475E"/>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B91E37"/>
    <w:multiLevelType w:val="hybridMultilevel"/>
    <w:tmpl w:val="27E00CF4"/>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AF435E4"/>
    <w:multiLevelType w:val="hybridMultilevel"/>
    <w:tmpl w:val="FFFFFFFF"/>
    <w:lvl w:ilvl="0" w:tplc="3F88939A">
      <w:start w:val="1"/>
      <w:numFmt w:val="decimal"/>
      <w:lvlText w:val="%1."/>
      <w:lvlJc w:val="left"/>
      <w:pPr>
        <w:ind w:left="720" w:hanging="360"/>
      </w:pPr>
    </w:lvl>
    <w:lvl w:ilvl="1" w:tplc="0F92C0F4">
      <w:start w:val="1"/>
      <w:numFmt w:val="lowerLetter"/>
      <w:lvlText w:val="%2."/>
      <w:lvlJc w:val="left"/>
      <w:pPr>
        <w:ind w:left="1440" w:hanging="360"/>
      </w:pPr>
    </w:lvl>
    <w:lvl w:ilvl="2" w:tplc="C510A032">
      <w:start w:val="1"/>
      <w:numFmt w:val="lowerRoman"/>
      <w:lvlText w:val="%3."/>
      <w:lvlJc w:val="right"/>
      <w:pPr>
        <w:ind w:left="2160" w:hanging="180"/>
      </w:pPr>
    </w:lvl>
    <w:lvl w:ilvl="3" w:tplc="0E2E3C2E">
      <w:start w:val="1"/>
      <w:numFmt w:val="bullet"/>
      <w:lvlText w:val="§"/>
      <w:lvlJc w:val="left"/>
      <w:pPr>
        <w:ind w:left="2880" w:hanging="360"/>
      </w:pPr>
    </w:lvl>
    <w:lvl w:ilvl="4" w:tplc="FE1E527C">
      <w:start w:val="1"/>
      <w:numFmt w:val="lowerLetter"/>
      <w:lvlText w:val="%5."/>
      <w:lvlJc w:val="left"/>
      <w:pPr>
        <w:ind w:left="3600" w:hanging="360"/>
      </w:pPr>
    </w:lvl>
    <w:lvl w:ilvl="5" w:tplc="BB9013D6">
      <w:start w:val="1"/>
      <w:numFmt w:val="lowerRoman"/>
      <w:lvlText w:val="%6."/>
      <w:lvlJc w:val="right"/>
      <w:pPr>
        <w:ind w:left="4320" w:hanging="180"/>
      </w:pPr>
    </w:lvl>
    <w:lvl w:ilvl="6" w:tplc="70CCCB64">
      <w:start w:val="1"/>
      <w:numFmt w:val="decimal"/>
      <w:lvlText w:val="%7."/>
      <w:lvlJc w:val="left"/>
      <w:pPr>
        <w:ind w:left="5040" w:hanging="360"/>
      </w:pPr>
    </w:lvl>
    <w:lvl w:ilvl="7" w:tplc="6F2E932A">
      <w:start w:val="1"/>
      <w:numFmt w:val="lowerLetter"/>
      <w:lvlText w:val="%8."/>
      <w:lvlJc w:val="left"/>
      <w:pPr>
        <w:ind w:left="5760" w:hanging="360"/>
      </w:pPr>
    </w:lvl>
    <w:lvl w:ilvl="8" w:tplc="1A603B3C">
      <w:start w:val="1"/>
      <w:numFmt w:val="lowerRoman"/>
      <w:lvlText w:val="%9."/>
      <w:lvlJc w:val="right"/>
      <w:pPr>
        <w:ind w:left="6480" w:hanging="180"/>
      </w:pPr>
    </w:lvl>
  </w:abstractNum>
  <w:abstractNum w:abstractNumId="5" w15:restartNumberingAfterBreak="0">
    <w:nsid w:val="20DD6E0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54748C"/>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C0622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A925F1"/>
    <w:multiLevelType w:val="hybridMultilevel"/>
    <w:tmpl w:val="7A64F220"/>
    <w:lvl w:ilvl="0" w:tplc="0680DCEA">
      <w:start w:val="1"/>
      <w:numFmt w:val="bullet"/>
      <w:lvlText w:val="⁻"/>
      <w:lvlJc w:val="left"/>
      <w:pPr>
        <w:ind w:left="1126" w:hanging="360"/>
      </w:pPr>
      <w:rPr>
        <w:rFonts w:ascii="Calibri" w:hAnsi="Calibri" w:hint="default"/>
      </w:rPr>
    </w:lvl>
    <w:lvl w:ilvl="1" w:tplc="0C0C0003" w:tentative="1">
      <w:start w:val="1"/>
      <w:numFmt w:val="bullet"/>
      <w:lvlText w:val="o"/>
      <w:lvlJc w:val="left"/>
      <w:pPr>
        <w:ind w:left="1846" w:hanging="360"/>
      </w:pPr>
      <w:rPr>
        <w:rFonts w:ascii="Courier New" w:hAnsi="Courier New" w:cs="Courier New" w:hint="default"/>
      </w:rPr>
    </w:lvl>
    <w:lvl w:ilvl="2" w:tplc="0C0C0005" w:tentative="1">
      <w:start w:val="1"/>
      <w:numFmt w:val="bullet"/>
      <w:lvlText w:val=""/>
      <w:lvlJc w:val="left"/>
      <w:pPr>
        <w:ind w:left="2566" w:hanging="360"/>
      </w:pPr>
      <w:rPr>
        <w:rFonts w:ascii="Wingdings" w:hAnsi="Wingdings" w:hint="default"/>
      </w:rPr>
    </w:lvl>
    <w:lvl w:ilvl="3" w:tplc="0C0C0001" w:tentative="1">
      <w:start w:val="1"/>
      <w:numFmt w:val="bullet"/>
      <w:lvlText w:val=""/>
      <w:lvlJc w:val="left"/>
      <w:pPr>
        <w:ind w:left="3286" w:hanging="360"/>
      </w:pPr>
      <w:rPr>
        <w:rFonts w:ascii="Symbol" w:hAnsi="Symbol" w:hint="default"/>
      </w:rPr>
    </w:lvl>
    <w:lvl w:ilvl="4" w:tplc="0C0C0003" w:tentative="1">
      <w:start w:val="1"/>
      <w:numFmt w:val="bullet"/>
      <w:lvlText w:val="o"/>
      <w:lvlJc w:val="left"/>
      <w:pPr>
        <w:ind w:left="4006" w:hanging="360"/>
      </w:pPr>
      <w:rPr>
        <w:rFonts w:ascii="Courier New" w:hAnsi="Courier New" w:cs="Courier New" w:hint="default"/>
      </w:rPr>
    </w:lvl>
    <w:lvl w:ilvl="5" w:tplc="0C0C0005" w:tentative="1">
      <w:start w:val="1"/>
      <w:numFmt w:val="bullet"/>
      <w:lvlText w:val=""/>
      <w:lvlJc w:val="left"/>
      <w:pPr>
        <w:ind w:left="4726" w:hanging="360"/>
      </w:pPr>
      <w:rPr>
        <w:rFonts w:ascii="Wingdings" w:hAnsi="Wingdings" w:hint="default"/>
      </w:rPr>
    </w:lvl>
    <w:lvl w:ilvl="6" w:tplc="0C0C0001" w:tentative="1">
      <w:start w:val="1"/>
      <w:numFmt w:val="bullet"/>
      <w:lvlText w:val=""/>
      <w:lvlJc w:val="left"/>
      <w:pPr>
        <w:ind w:left="5446" w:hanging="360"/>
      </w:pPr>
      <w:rPr>
        <w:rFonts w:ascii="Symbol" w:hAnsi="Symbol" w:hint="default"/>
      </w:rPr>
    </w:lvl>
    <w:lvl w:ilvl="7" w:tplc="0C0C0003" w:tentative="1">
      <w:start w:val="1"/>
      <w:numFmt w:val="bullet"/>
      <w:lvlText w:val="o"/>
      <w:lvlJc w:val="left"/>
      <w:pPr>
        <w:ind w:left="6166" w:hanging="360"/>
      </w:pPr>
      <w:rPr>
        <w:rFonts w:ascii="Courier New" w:hAnsi="Courier New" w:cs="Courier New" w:hint="default"/>
      </w:rPr>
    </w:lvl>
    <w:lvl w:ilvl="8" w:tplc="0C0C0005" w:tentative="1">
      <w:start w:val="1"/>
      <w:numFmt w:val="bullet"/>
      <w:lvlText w:val=""/>
      <w:lvlJc w:val="left"/>
      <w:pPr>
        <w:ind w:left="6886" w:hanging="360"/>
      </w:pPr>
      <w:rPr>
        <w:rFonts w:ascii="Wingdings" w:hAnsi="Wingdings" w:hint="default"/>
      </w:rPr>
    </w:lvl>
  </w:abstractNum>
  <w:abstractNum w:abstractNumId="9" w15:restartNumberingAfterBreak="0">
    <w:nsid w:val="47141212"/>
    <w:multiLevelType w:val="multilevel"/>
    <w:tmpl w:val="C4D24D0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17667C"/>
    <w:multiLevelType w:val="hybridMultilevel"/>
    <w:tmpl w:val="FFFFFFFF"/>
    <w:lvl w:ilvl="0" w:tplc="DD26B932">
      <w:start w:val="1"/>
      <w:numFmt w:val="decimal"/>
      <w:lvlText w:val="%1."/>
      <w:lvlJc w:val="left"/>
      <w:pPr>
        <w:ind w:left="720" w:hanging="360"/>
      </w:pPr>
    </w:lvl>
    <w:lvl w:ilvl="1" w:tplc="4E882E78">
      <w:start w:val="1"/>
      <w:numFmt w:val="lowerLetter"/>
      <w:lvlText w:val="%2."/>
      <w:lvlJc w:val="left"/>
      <w:pPr>
        <w:ind w:left="1440" w:hanging="360"/>
      </w:pPr>
    </w:lvl>
    <w:lvl w:ilvl="2" w:tplc="251602E2">
      <w:start w:val="1"/>
      <w:numFmt w:val="lowerRoman"/>
      <w:lvlText w:val="%3."/>
      <w:lvlJc w:val="right"/>
      <w:pPr>
        <w:ind w:left="2160" w:hanging="180"/>
      </w:pPr>
    </w:lvl>
    <w:lvl w:ilvl="3" w:tplc="D8AA9C26">
      <w:start w:val="1"/>
      <w:numFmt w:val="decimal"/>
      <w:lvlText w:val="%4."/>
      <w:lvlJc w:val="left"/>
      <w:pPr>
        <w:ind w:left="2880" w:hanging="360"/>
      </w:pPr>
    </w:lvl>
    <w:lvl w:ilvl="4" w:tplc="FE76C038">
      <w:start w:val="1"/>
      <w:numFmt w:val="lowerLetter"/>
      <w:lvlText w:val="%5."/>
      <w:lvlJc w:val="left"/>
      <w:pPr>
        <w:ind w:left="3600" w:hanging="360"/>
      </w:pPr>
    </w:lvl>
    <w:lvl w:ilvl="5" w:tplc="C63ED9F0">
      <w:start w:val="1"/>
      <w:numFmt w:val="lowerRoman"/>
      <w:lvlText w:val="%6."/>
      <w:lvlJc w:val="right"/>
      <w:pPr>
        <w:ind w:left="4320" w:hanging="180"/>
      </w:pPr>
    </w:lvl>
    <w:lvl w:ilvl="6" w:tplc="6EDEBF46">
      <w:start w:val="1"/>
      <w:numFmt w:val="decimal"/>
      <w:lvlText w:val="%7."/>
      <w:lvlJc w:val="left"/>
      <w:pPr>
        <w:ind w:left="5040" w:hanging="360"/>
      </w:pPr>
    </w:lvl>
    <w:lvl w:ilvl="7" w:tplc="73A4F396">
      <w:start w:val="1"/>
      <w:numFmt w:val="lowerLetter"/>
      <w:lvlText w:val="%8."/>
      <w:lvlJc w:val="left"/>
      <w:pPr>
        <w:ind w:left="5760" w:hanging="360"/>
      </w:pPr>
    </w:lvl>
    <w:lvl w:ilvl="8" w:tplc="5F3604FA">
      <w:start w:val="1"/>
      <w:numFmt w:val="lowerRoman"/>
      <w:lvlText w:val="%9."/>
      <w:lvlJc w:val="right"/>
      <w:pPr>
        <w:ind w:left="6480" w:hanging="180"/>
      </w:pPr>
    </w:lvl>
  </w:abstractNum>
  <w:abstractNum w:abstractNumId="11" w15:restartNumberingAfterBreak="0">
    <w:nsid w:val="4B7D50D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6F7062"/>
    <w:multiLevelType w:val="hybridMultilevel"/>
    <w:tmpl w:val="FFFFFFFF"/>
    <w:lvl w:ilvl="0" w:tplc="766477BA">
      <w:start w:val="1"/>
      <w:numFmt w:val="decimal"/>
      <w:lvlText w:val="%1."/>
      <w:lvlJc w:val="left"/>
      <w:pPr>
        <w:ind w:left="720" w:hanging="360"/>
      </w:pPr>
    </w:lvl>
    <w:lvl w:ilvl="1" w:tplc="A0B84528">
      <w:start w:val="1"/>
      <w:numFmt w:val="lowerLetter"/>
      <w:lvlText w:val="%2."/>
      <w:lvlJc w:val="left"/>
      <w:pPr>
        <w:ind w:left="1440" w:hanging="360"/>
      </w:pPr>
    </w:lvl>
    <w:lvl w:ilvl="2" w:tplc="9B349DDE">
      <w:start w:val="1"/>
      <w:numFmt w:val="lowerRoman"/>
      <w:lvlText w:val="%3."/>
      <w:lvlJc w:val="right"/>
      <w:pPr>
        <w:ind w:left="2160" w:hanging="180"/>
      </w:pPr>
    </w:lvl>
    <w:lvl w:ilvl="3" w:tplc="C980CF0C">
      <w:start w:val="1"/>
      <w:numFmt w:val="decimal"/>
      <w:lvlText w:val="%4."/>
      <w:lvlJc w:val="left"/>
      <w:pPr>
        <w:ind w:left="2880" w:hanging="360"/>
      </w:pPr>
    </w:lvl>
    <w:lvl w:ilvl="4" w:tplc="96DAB56E">
      <w:start w:val="1"/>
      <w:numFmt w:val="lowerLetter"/>
      <w:lvlText w:val="%5."/>
      <w:lvlJc w:val="left"/>
      <w:pPr>
        <w:ind w:left="3600" w:hanging="360"/>
      </w:pPr>
    </w:lvl>
    <w:lvl w:ilvl="5" w:tplc="AFDC3F5A">
      <w:start w:val="1"/>
      <w:numFmt w:val="lowerRoman"/>
      <w:lvlText w:val="%6."/>
      <w:lvlJc w:val="right"/>
      <w:pPr>
        <w:ind w:left="4320" w:hanging="180"/>
      </w:pPr>
    </w:lvl>
    <w:lvl w:ilvl="6" w:tplc="F1E21036">
      <w:start w:val="1"/>
      <w:numFmt w:val="decimal"/>
      <w:lvlText w:val="%7."/>
      <w:lvlJc w:val="left"/>
      <w:pPr>
        <w:ind w:left="5040" w:hanging="360"/>
      </w:pPr>
    </w:lvl>
    <w:lvl w:ilvl="7" w:tplc="522E1F8A">
      <w:start w:val="1"/>
      <w:numFmt w:val="lowerLetter"/>
      <w:lvlText w:val="%8."/>
      <w:lvlJc w:val="left"/>
      <w:pPr>
        <w:ind w:left="5760" w:hanging="360"/>
      </w:pPr>
    </w:lvl>
    <w:lvl w:ilvl="8" w:tplc="5F7A5ADC">
      <w:start w:val="1"/>
      <w:numFmt w:val="lowerRoman"/>
      <w:lvlText w:val="%9."/>
      <w:lvlJc w:val="right"/>
      <w:pPr>
        <w:ind w:left="6480" w:hanging="180"/>
      </w:pPr>
    </w:lvl>
  </w:abstractNum>
  <w:abstractNum w:abstractNumId="13" w15:restartNumberingAfterBreak="0">
    <w:nsid w:val="51462A3A"/>
    <w:multiLevelType w:val="hybridMultilevel"/>
    <w:tmpl w:val="FFFFFFFF"/>
    <w:lvl w:ilvl="0" w:tplc="4F82B2B2">
      <w:start w:val="1"/>
      <w:numFmt w:val="decimal"/>
      <w:lvlText w:val="%1."/>
      <w:lvlJc w:val="left"/>
      <w:pPr>
        <w:ind w:left="720" w:hanging="360"/>
      </w:pPr>
    </w:lvl>
    <w:lvl w:ilvl="1" w:tplc="FF586ED0">
      <w:start w:val="1"/>
      <w:numFmt w:val="lowerLetter"/>
      <w:lvlText w:val="%2."/>
      <w:lvlJc w:val="left"/>
      <w:pPr>
        <w:ind w:left="1440" w:hanging="360"/>
      </w:pPr>
    </w:lvl>
    <w:lvl w:ilvl="2" w:tplc="B7B075FE">
      <w:start w:val="1"/>
      <w:numFmt w:val="lowerRoman"/>
      <w:lvlText w:val="%3."/>
      <w:lvlJc w:val="right"/>
      <w:pPr>
        <w:ind w:left="2160" w:hanging="180"/>
      </w:pPr>
    </w:lvl>
    <w:lvl w:ilvl="3" w:tplc="1E52B056">
      <w:start w:val="1"/>
      <w:numFmt w:val="decimal"/>
      <w:lvlText w:val="%4."/>
      <w:lvlJc w:val="left"/>
      <w:pPr>
        <w:ind w:left="2880" w:hanging="360"/>
      </w:pPr>
    </w:lvl>
    <w:lvl w:ilvl="4" w:tplc="5CACBD46">
      <w:start w:val="1"/>
      <w:numFmt w:val="lowerLetter"/>
      <w:lvlText w:val="%5."/>
      <w:lvlJc w:val="left"/>
      <w:pPr>
        <w:ind w:left="3600" w:hanging="360"/>
      </w:pPr>
    </w:lvl>
    <w:lvl w:ilvl="5" w:tplc="956E065C">
      <w:start w:val="1"/>
      <w:numFmt w:val="lowerRoman"/>
      <w:lvlText w:val="%6."/>
      <w:lvlJc w:val="right"/>
      <w:pPr>
        <w:ind w:left="4320" w:hanging="180"/>
      </w:pPr>
    </w:lvl>
    <w:lvl w:ilvl="6" w:tplc="436291EA">
      <w:start w:val="1"/>
      <w:numFmt w:val="decimal"/>
      <w:lvlText w:val="%7."/>
      <w:lvlJc w:val="left"/>
      <w:pPr>
        <w:ind w:left="5040" w:hanging="360"/>
      </w:pPr>
    </w:lvl>
    <w:lvl w:ilvl="7" w:tplc="5C86E0D0">
      <w:start w:val="1"/>
      <w:numFmt w:val="lowerLetter"/>
      <w:lvlText w:val="%8."/>
      <w:lvlJc w:val="left"/>
      <w:pPr>
        <w:ind w:left="5760" w:hanging="360"/>
      </w:pPr>
    </w:lvl>
    <w:lvl w:ilvl="8" w:tplc="173228E2">
      <w:start w:val="1"/>
      <w:numFmt w:val="lowerRoman"/>
      <w:lvlText w:val="%9."/>
      <w:lvlJc w:val="right"/>
      <w:pPr>
        <w:ind w:left="6480" w:hanging="180"/>
      </w:pPr>
    </w:lvl>
  </w:abstractNum>
  <w:abstractNum w:abstractNumId="14" w15:restartNumberingAfterBreak="0">
    <w:nsid w:val="6246592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DB18C4"/>
    <w:multiLevelType w:val="hybridMultilevel"/>
    <w:tmpl w:val="BD2E11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3210A0F"/>
    <w:multiLevelType w:val="hybridMultilevel"/>
    <w:tmpl w:val="FFFFFFFF"/>
    <w:lvl w:ilvl="0" w:tplc="0082D064">
      <w:start w:val="1"/>
      <w:numFmt w:val="decimal"/>
      <w:lvlText w:val="%1."/>
      <w:lvlJc w:val="left"/>
      <w:pPr>
        <w:ind w:left="720" w:hanging="360"/>
      </w:pPr>
    </w:lvl>
    <w:lvl w:ilvl="1" w:tplc="342A81E4">
      <w:start w:val="1"/>
      <w:numFmt w:val="lowerLetter"/>
      <w:lvlText w:val="%2."/>
      <w:lvlJc w:val="left"/>
      <w:pPr>
        <w:ind w:left="1440" w:hanging="360"/>
      </w:pPr>
    </w:lvl>
    <w:lvl w:ilvl="2" w:tplc="89AC1D92">
      <w:start w:val="1"/>
      <w:numFmt w:val="lowerRoman"/>
      <w:lvlText w:val="%3."/>
      <w:lvlJc w:val="right"/>
      <w:pPr>
        <w:ind w:left="2160" w:hanging="180"/>
      </w:pPr>
    </w:lvl>
    <w:lvl w:ilvl="3" w:tplc="DB201A34">
      <w:start w:val="1"/>
      <w:numFmt w:val="decimal"/>
      <w:lvlText w:val="%4."/>
      <w:lvlJc w:val="left"/>
      <w:pPr>
        <w:ind w:left="2880" w:hanging="360"/>
      </w:pPr>
    </w:lvl>
    <w:lvl w:ilvl="4" w:tplc="ACF496BC">
      <w:start w:val="1"/>
      <w:numFmt w:val="lowerLetter"/>
      <w:lvlText w:val="%5."/>
      <w:lvlJc w:val="left"/>
      <w:pPr>
        <w:ind w:left="3600" w:hanging="360"/>
      </w:pPr>
    </w:lvl>
    <w:lvl w:ilvl="5" w:tplc="58644644">
      <w:start w:val="1"/>
      <w:numFmt w:val="lowerRoman"/>
      <w:lvlText w:val="%6."/>
      <w:lvlJc w:val="right"/>
      <w:pPr>
        <w:ind w:left="4320" w:hanging="180"/>
      </w:pPr>
    </w:lvl>
    <w:lvl w:ilvl="6" w:tplc="2EEA0F7C">
      <w:start w:val="1"/>
      <w:numFmt w:val="decimal"/>
      <w:lvlText w:val="%7."/>
      <w:lvlJc w:val="left"/>
      <w:pPr>
        <w:ind w:left="5040" w:hanging="360"/>
      </w:pPr>
    </w:lvl>
    <w:lvl w:ilvl="7" w:tplc="437A280A">
      <w:start w:val="1"/>
      <w:numFmt w:val="lowerLetter"/>
      <w:lvlText w:val="%8."/>
      <w:lvlJc w:val="left"/>
      <w:pPr>
        <w:ind w:left="5760" w:hanging="360"/>
      </w:pPr>
    </w:lvl>
    <w:lvl w:ilvl="8" w:tplc="80E659E0">
      <w:start w:val="1"/>
      <w:numFmt w:val="lowerRoman"/>
      <w:lvlText w:val="%9."/>
      <w:lvlJc w:val="right"/>
      <w:pPr>
        <w:ind w:left="6480" w:hanging="180"/>
      </w:pPr>
    </w:lvl>
  </w:abstractNum>
  <w:abstractNum w:abstractNumId="17" w15:restartNumberingAfterBreak="0">
    <w:nsid w:val="76167974"/>
    <w:multiLevelType w:val="hybridMultilevel"/>
    <w:tmpl w:val="FFFFFFFF"/>
    <w:lvl w:ilvl="0" w:tplc="3C34F9C4">
      <w:start w:val="1"/>
      <w:numFmt w:val="decimal"/>
      <w:lvlText w:val="%1."/>
      <w:lvlJc w:val="left"/>
      <w:pPr>
        <w:ind w:left="720" w:hanging="360"/>
      </w:pPr>
    </w:lvl>
    <w:lvl w:ilvl="1" w:tplc="65CA6FA8">
      <w:start w:val="1"/>
      <w:numFmt w:val="lowerLetter"/>
      <w:lvlText w:val="%2."/>
      <w:lvlJc w:val="left"/>
      <w:pPr>
        <w:ind w:left="1440" w:hanging="360"/>
      </w:pPr>
    </w:lvl>
    <w:lvl w:ilvl="2" w:tplc="1B90D0E8">
      <w:start w:val="1"/>
      <w:numFmt w:val="lowerRoman"/>
      <w:lvlText w:val="%3."/>
      <w:lvlJc w:val="right"/>
      <w:pPr>
        <w:ind w:left="2160" w:hanging="180"/>
      </w:pPr>
    </w:lvl>
    <w:lvl w:ilvl="3" w:tplc="CED44A34">
      <w:start w:val="1"/>
      <w:numFmt w:val="decimal"/>
      <w:lvlText w:val="%4."/>
      <w:lvlJc w:val="left"/>
      <w:pPr>
        <w:ind w:left="2880" w:hanging="360"/>
      </w:pPr>
    </w:lvl>
    <w:lvl w:ilvl="4" w:tplc="FB745604">
      <w:start w:val="1"/>
      <w:numFmt w:val="lowerLetter"/>
      <w:lvlText w:val="%5."/>
      <w:lvlJc w:val="left"/>
      <w:pPr>
        <w:ind w:left="3600" w:hanging="360"/>
      </w:pPr>
    </w:lvl>
    <w:lvl w:ilvl="5" w:tplc="5542560A">
      <w:start w:val="1"/>
      <w:numFmt w:val="lowerRoman"/>
      <w:lvlText w:val="%6."/>
      <w:lvlJc w:val="right"/>
      <w:pPr>
        <w:ind w:left="4320" w:hanging="180"/>
      </w:pPr>
    </w:lvl>
    <w:lvl w:ilvl="6" w:tplc="2430AC34">
      <w:start w:val="1"/>
      <w:numFmt w:val="decimal"/>
      <w:lvlText w:val="%7."/>
      <w:lvlJc w:val="left"/>
      <w:pPr>
        <w:ind w:left="5040" w:hanging="360"/>
      </w:pPr>
    </w:lvl>
    <w:lvl w:ilvl="7" w:tplc="C1A8F0C6">
      <w:start w:val="1"/>
      <w:numFmt w:val="lowerLetter"/>
      <w:lvlText w:val="%8."/>
      <w:lvlJc w:val="left"/>
      <w:pPr>
        <w:ind w:left="5760" w:hanging="360"/>
      </w:pPr>
    </w:lvl>
    <w:lvl w:ilvl="8" w:tplc="630C3424">
      <w:start w:val="1"/>
      <w:numFmt w:val="lowerRoman"/>
      <w:lvlText w:val="%9."/>
      <w:lvlJc w:val="right"/>
      <w:pPr>
        <w:ind w:left="6480" w:hanging="180"/>
      </w:pPr>
    </w:lvl>
  </w:abstractNum>
  <w:num w:numId="1" w16cid:durableId="1567640911">
    <w:abstractNumId w:val="6"/>
  </w:num>
  <w:num w:numId="2" w16cid:durableId="1049573368">
    <w:abstractNumId w:val="9"/>
  </w:num>
  <w:num w:numId="3" w16cid:durableId="1605309446">
    <w:abstractNumId w:val="7"/>
  </w:num>
  <w:num w:numId="4" w16cid:durableId="868375603">
    <w:abstractNumId w:val="11"/>
  </w:num>
  <w:num w:numId="5" w16cid:durableId="262804604">
    <w:abstractNumId w:val="15"/>
  </w:num>
  <w:num w:numId="6" w16cid:durableId="2025743324">
    <w:abstractNumId w:val="14"/>
  </w:num>
  <w:num w:numId="7" w16cid:durableId="186451966">
    <w:abstractNumId w:val="2"/>
  </w:num>
  <w:num w:numId="8" w16cid:durableId="381101894">
    <w:abstractNumId w:val="5"/>
  </w:num>
  <w:num w:numId="9" w16cid:durableId="1977097729">
    <w:abstractNumId w:val="1"/>
  </w:num>
  <w:num w:numId="10" w16cid:durableId="1935429435">
    <w:abstractNumId w:val="8"/>
  </w:num>
  <w:num w:numId="11" w16cid:durableId="861865378">
    <w:abstractNumId w:val="3"/>
  </w:num>
  <w:num w:numId="12" w16cid:durableId="540944900">
    <w:abstractNumId w:val="0"/>
  </w:num>
  <w:num w:numId="13" w16cid:durableId="1043096314">
    <w:abstractNumId w:val="12"/>
  </w:num>
  <w:num w:numId="14" w16cid:durableId="2137216694">
    <w:abstractNumId w:val="13"/>
  </w:num>
  <w:num w:numId="15" w16cid:durableId="1158113890">
    <w:abstractNumId w:val="16"/>
  </w:num>
  <w:num w:numId="16" w16cid:durableId="167983172">
    <w:abstractNumId w:val="4"/>
  </w:num>
  <w:num w:numId="17" w16cid:durableId="859708613">
    <w:abstractNumId w:val="17"/>
  </w:num>
  <w:num w:numId="18" w16cid:durableId="142923568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mondon Marc">
    <w15:presenceInfo w15:providerId="None" w15:userId="Plamondon M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EC"/>
    <w:rsid w:val="000014E8"/>
    <w:rsid w:val="00002CE9"/>
    <w:rsid w:val="00004EA1"/>
    <w:rsid w:val="00005295"/>
    <w:rsid w:val="00011B3D"/>
    <w:rsid w:val="0001380C"/>
    <w:rsid w:val="000150C9"/>
    <w:rsid w:val="000341A4"/>
    <w:rsid w:val="0003675D"/>
    <w:rsid w:val="00042E4C"/>
    <w:rsid w:val="000515A8"/>
    <w:rsid w:val="000545A7"/>
    <w:rsid w:val="00055532"/>
    <w:rsid w:val="0005661B"/>
    <w:rsid w:val="0006081D"/>
    <w:rsid w:val="000627EF"/>
    <w:rsid w:val="000638EE"/>
    <w:rsid w:val="00074B8C"/>
    <w:rsid w:val="00076A33"/>
    <w:rsid w:val="000834D8"/>
    <w:rsid w:val="000853D7"/>
    <w:rsid w:val="000928ED"/>
    <w:rsid w:val="00095C29"/>
    <w:rsid w:val="000C50F0"/>
    <w:rsid w:val="000D11B2"/>
    <w:rsid w:val="000D371F"/>
    <w:rsid w:val="000D5BCF"/>
    <w:rsid w:val="000D73B5"/>
    <w:rsid w:val="000D7E68"/>
    <w:rsid w:val="000E1987"/>
    <w:rsid w:val="000E2FEF"/>
    <w:rsid w:val="000F0BC2"/>
    <w:rsid w:val="000F0EA1"/>
    <w:rsid w:val="00102F96"/>
    <w:rsid w:val="001067F7"/>
    <w:rsid w:val="00111B19"/>
    <w:rsid w:val="00121995"/>
    <w:rsid w:val="001226FC"/>
    <w:rsid w:val="00141484"/>
    <w:rsid w:val="0014797A"/>
    <w:rsid w:val="00147AFF"/>
    <w:rsid w:val="00147E7F"/>
    <w:rsid w:val="00152022"/>
    <w:rsid w:val="00152E9D"/>
    <w:rsid w:val="00155224"/>
    <w:rsid w:val="001705C9"/>
    <w:rsid w:val="0017513F"/>
    <w:rsid w:val="001767E7"/>
    <w:rsid w:val="00180C88"/>
    <w:rsid w:val="00190BFB"/>
    <w:rsid w:val="00191F76"/>
    <w:rsid w:val="001A6BBB"/>
    <w:rsid w:val="001A7FAD"/>
    <w:rsid w:val="001C2F99"/>
    <w:rsid w:val="001C3661"/>
    <w:rsid w:val="001D1251"/>
    <w:rsid w:val="001E784A"/>
    <w:rsid w:val="001E7D8D"/>
    <w:rsid w:val="001F0C22"/>
    <w:rsid w:val="001F3115"/>
    <w:rsid w:val="001F645C"/>
    <w:rsid w:val="001F7FEA"/>
    <w:rsid w:val="002016E8"/>
    <w:rsid w:val="002066C1"/>
    <w:rsid w:val="002152C7"/>
    <w:rsid w:val="00215B7B"/>
    <w:rsid w:val="002237FC"/>
    <w:rsid w:val="00225B22"/>
    <w:rsid w:val="00232798"/>
    <w:rsid w:val="00233D29"/>
    <w:rsid w:val="00235343"/>
    <w:rsid w:val="00245499"/>
    <w:rsid w:val="00250296"/>
    <w:rsid w:val="0025247F"/>
    <w:rsid w:val="00255568"/>
    <w:rsid w:val="00255EE6"/>
    <w:rsid w:val="00256915"/>
    <w:rsid w:val="00260E04"/>
    <w:rsid w:val="00260E3A"/>
    <w:rsid w:val="00263088"/>
    <w:rsid w:val="002741EF"/>
    <w:rsid w:val="002868F8"/>
    <w:rsid w:val="00286BB0"/>
    <w:rsid w:val="00287E38"/>
    <w:rsid w:val="002A2643"/>
    <w:rsid w:val="002A64EA"/>
    <w:rsid w:val="002B0F58"/>
    <w:rsid w:val="002C1685"/>
    <w:rsid w:val="002C3C7C"/>
    <w:rsid w:val="002C6E83"/>
    <w:rsid w:val="002D0C89"/>
    <w:rsid w:val="002D6569"/>
    <w:rsid w:val="002D7D98"/>
    <w:rsid w:val="002E05ED"/>
    <w:rsid w:val="002E3D3A"/>
    <w:rsid w:val="002E4C37"/>
    <w:rsid w:val="002E681B"/>
    <w:rsid w:val="002F1CD9"/>
    <w:rsid w:val="002F4F95"/>
    <w:rsid w:val="00304590"/>
    <w:rsid w:val="00311D3A"/>
    <w:rsid w:val="0031216C"/>
    <w:rsid w:val="00312193"/>
    <w:rsid w:val="0031605C"/>
    <w:rsid w:val="003162D6"/>
    <w:rsid w:val="00326E20"/>
    <w:rsid w:val="0032780D"/>
    <w:rsid w:val="00327858"/>
    <w:rsid w:val="003311C1"/>
    <w:rsid w:val="00333AEF"/>
    <w:rsid w:val="0034108E"/>
    <w:rsid w:val="003429F8"/>
    <w:rsid w:val="00346F69"/>
    <w:rsid w:val="003549E1"/>
    <w:rsid w:val="00364D8C"/>
    <w:rsid w:val="003655B5"/>
    <w:rsid w:val="003656DC"/>
    <w:rsid w:val="0037019F"/>
    <w:rsid w:val="0037142E"/>
    <w:rsid w:val="003812C2"/>
    <w:rsid w:val="00391346"/>
    <w:rsid w:val="003A2587"/>
    <w:rsid w:val="003A33A3"/>
    <w:rsid w:val="003A78F4"/>
    <w:rsid w:val="003B1C4B"/>
    <w:rsid w:val="003B55AE"/>
    <w:rsid w:val="003B6D76"/>
    <w:rsid w:val="003D0136"/>
    <w:rsid w:val="003D2CA1"/>
    <w:rsid w:val="003D4D6A"/>
    <w:rsid w:val="003D5C04"/>
    <w:rsid w:val="003D61B6"/>
    <w:rsid w:val="003E1C03"/>
    <w:rsid w:val="003E3575"/>
    <w:rsid w:val="003F069A"/>
    <w:rsid w:val="003F3230"/>
    <w:rsid w:val="004030B8"/>
    <w:rsid w:val="0041259F"/>
    <w:rsid w:val="004136CA"/>
    <w:rsid w:val="00413763"/>
    <w:rsid w:val="00415309"/>
    <w:rsid w:val="00415C50"/>
    <w:rsid w:val="00415CEB"/>
    <w:rsid w:val="00415F97"/>
    <w:rsid w:val="004307AE"/>
    <w:rsid w:val="004373CA"/>
    <w:rsid w:val="004437A5"/>
    <w:rsid w:val="004537F7"/>
    <w:rsid w:val="0045400D"/>
    <w:rsid w:val="00454660"/>
    <w:rsid w:val="004561DE"/>
    <w:rsid w:val="00456383"/>
    <w:rsid w:val="00460140"/>
    <w:rsid w:val="00462C80"/>
    <w:rsid w:val="00465B8F"/>
    <w:rsid w:val="004771BE"/>
    <w:rsid w:val="00487C0B"/>
    <w:rsid w:val="004938E0"/>
    <w:rsid w:val="0049775A"/>
    <w:rsid w:val="004A0811"/>
    <w:rsid w:val="004B5AEF"/>
    <w:rsid w:val="004B6E73"/>
    <w:rsid w:val="004B77AA"/>
    <w:rsid w:val="004C17F9"/>
    <w:rsid w:val="004C1ACB"/>
    <w:rsid w:val="004C4DBF"/>
    <w:rsid w:val="004C6326"/>
    <w:rsid w:val="004D5BFB"/>
    <w:rsid w:val="004E0725"/>
    <w:rsid w:val="004E1D7E"/>
    <w:rsid w:val="004F2827"/>
    <w:rsid w:val="004F38E8"/>
    <w:rsid w:val="005143E9"/>
    <w:rsid w:val="005221ED"/>
    <w:rsid w:val="0053124A"/>
    <w:rsid w:val="005342DF"/>
    <w:rsid w:val="00535BF4"/>
    <w:rsid w:val="005401B7"/>
    <w:rsid w:val="0054111C"/>
    <w:rsid w:val="005539B6"/>
    <w:rsid w:val="00562A54"/>
    <w:rsid w:val="0056488B"/>
    <w:rsid w:val="00564D09"/>
    <w:rsid w:val="00571801"/>
    <w:rsid w:val="00572004"/>
    <w:rsid w:val="00572362"/>
    <w:rsid w:val="00573379"/>
    <w:rsid w:val="005775C5"/>
    <w:rsid w:val="005832CA"/>
    <w:rsid w:val="00593049"/>
    <w:rsid w:val="00593186"/>
    <w:rsid w:val="00593B5E"/>
    <w:rsid w:val="00595949"/>
    <w:rsid w:val="00597E51"/>
    <w:rsid w:val="005A4575"/>
    <w:rsid w:val="005A640C"/>
    <w:rsid w:val="005B12D1"/>
    <w:rsid w:val="005B150F"/>
    <w:rsid w:val="005B54C7"/>
    <w:rsid w:val="005B7AD9"/>
    <w:rsid w:val="005D1BAF"/>
    <w:rsid w:val="005D40CB"/>
    <w:rsid w:val="005D4B3C"/>
    <w:rsid w:val="005D65EC"/>
    <w:rsid w:val="005E19B2"/>
    <w:rsid w:val="005F0765"/>
    <w:rsid w:val="005F5304"/>
    <w:rsid w:val="005F56F1"/>
    <w:rsid w:val="005F7DF5"/>
    <w:rsid w:val="006030F5"/>
    <w:rsid w:val="006052C9"/>
    <w:rsid w:val="00612E83"/>
    <w:rsid w:val="006205CB"/>
    <w:rsid w:val="006226F1"/>
    <w:rsid w:val="006273A1"/>
    <w:rsid w:val="0063163F"/>
    <w:rsid w:val="00642919"/>
    <w:rsid w:val="0064504C"/>
    <w:rsid w:val="006458D7"/>
    <w:rsid w:val="006459C1"/>
    <w:rsid w:val="00651777"/>
    <w:rsid w:val="00652666"/>
    <w:rsid w:val="0065307B"/>
    <w:rsid w:val="00653F0E"/>
    <w:rsid w:val="00655D6D"/>
    <w:rsid w:val="00656106"/>
    <w:rsid w:val="00656931"/>
    <w:rsid w:val="0066617B"/>
    <w:rsid w:val="00692045"/>
    <w:rsid w:val="00692587"/>
    <w:rsid w:val="00693FE5"/>
    <w:rsid w:val="00696110"/>
    <w:rsid w:val="00696AED"/>
    <w:rsid w:val="006B26C5"/>
    <w:rsid w:val="006B4971"/>
    <w:rsid w:val="006C1C63"/>
    <w:rsid w:val="006C3B76"/>
    <w:rsid w:val="006D1BB1"/>
    <w:rsid w:val="006D7D17"/>
    <w:rsid w:val="006F10A8"/>
    <w:rsid w:val="006F6DF8"/>
    <w:rsid w:val="006F6F0F"/>
    <w:rsid w:val="006F6F25"/>
    <w:rsid w:val="006F78E8"/>
    <w:rsid w:val="0070057D"/>
    <w:rsid w:val="00704661"/>
    <w:rsid w:val="00711891"/>
    <w:rsid w:val="00720054"/>
    <w:rsid w:val="00720DAF"/>
    <w:rsid w:val="00732751"/>
    <w:rsid w:val="0073542D"/>
    <w:rsid w:val="0073799E"/>
    <w:rsid w:val="00737E93"/>
    <w:rsid w:val="00740031"/>
    <w:rsid w:val="00742940"/>
    <w:rsid w:val="00743332"/>
    <w:rsid w:val="0075069F"/>
    <w:rsid w:val="00752343"/>
    <w:rsid w:val="00753769"/>
    <w:rsid w:val="00754611"/>
    <w:rsid w:val="007558CF"/>
    <w:rsid w:val="007601B1"/>
    <w:rsid w:val="00761466"/>
    <w:rsid w:val="00765E7B"/>
    <w:rsid w:val="00772893"/>
    <w:rsid w:val="00790415"/>
    <w:rsid w:val="00796A30"/>
    <w:rsid w:val="00796C4A"/>
    <w:rsid w:val="007A00F2"/>
    <w:rsid w:val="007A0507"/>
    <w:rsid w:val="007A08D6"/>
    <w:rsid w:val="007B2771"/>
    <w:rsid w:val="007B4614"/>
    <w:rsid w:val="007B61E3"/>
    <w:rsid w:val="007C3B67"/>
    <w:rsid w:val="007D739F"/>
    <w:rsid w:val="007E7D87"/>
    <w:rsid w:val="00801FA0"/>
    <w:rsid w:val="00803BEC"/>
    <w:rsid w:val="00810FE3"/>
    <w:rsid w:val="00811E96"/>
    <w:rsid w:val="00817A51"/>
    <w:rsid w:val="00833474"/>
    <w:rsid w:val="008366BB"/>
    <w:rsid w:val="008378E5"/>
    <w:rsid w:val="00837D66"/>
    <w:rsid w:val="00843B18"/>
    <w:rsid w:val="00846BB7"/>
    <w:rsid w:val="00855273"/>
    <w:rsid w:val="00864DC8"/>
    <w:rsid w:val="00866FCC"/>
    <w:rsid w:val="0086738F"/>
    <w:rsid w:val="00875C2C"/>
    <w:rsid w:val="0088112A"/>
    <w:rsid w:val="00885035"/>
    <w:rsid w:val="008863C5"/>
    <w:rsid w:val="00897F60"/>
    <w:rsid w:val="008A7336"/>
    <w:rsid w:val="008B10E4"/>
    <w:rsid w:val="008B2301"/>
    <w:rsid w:val="008C2565"/>
    <w:rsid w:val="008C7B31"/>
    <w:rsid w:val="008D3232"/>
    <w:rsid w:val="008E5C9F"/>
    <w:rsid w:val="009076BF"/>
    <w:rsid w:val="00912935"/>
    <w:rsid w:val="00915D72"/>
    <w:rsid w:val="00920854"/>
    <w:rsid w:val="00921932"/>
    <w:rsid w:val="00925818"/>
    <w:rsid w:val="00933061"/>
    <w:rsid w:val="009350E6"/>
    <w:rsid w:val="0094364F"/>
    <w:rsid w:val="00943FD2"/>
    <w:rsid w:val="00952267"/>
    <w:rsid w:val="00960B4B"/>
    <w:rsid w:val="00961D65"/>
    <w:rsid w:val="00963339"/>
    <w:rsid w:val="00964918"/>
    <w:rsid w:val="00967008"/>
    <w:rsid w:val="009713DC"/>
    <w:rsid w:val="00981F92"/>
    <w:rsid w:val="00984A8A"/>
    <w:rsid w:val="00985FED"/>
    <w:rsid w:val="009905D8"/>
    <w:rsid w:val="00993266"/>
    <w:rsid w:val="00994B65"/>
    <w:rsid w:val="009A10FF"/>
    <w:rsid w:val="009B39BB"/>
    <w:rsid w:val="009B4112"/>
    <w:rsid w:val="009B6CBC"/>
    <w:rsid w:val="009C06D4"/>
    <w:rsid w:val="009C0925"/>
    <w:rsid w:val="009C45A2"/>
    <w:rsid w:val="009C5726"/>
    <w:rsid w:val="009C6958"/>
    <w:rsid w:val="009E14F7"/>
    <w:rsid w:val="009E3780"/>
    <w:rsid w:val="009F68B4"/>
    <w:rsid w:val="00A007CB"/>
    <w:rsid w:val="00A122CD"/>
    <w:rsid w:val="00A133FB"/>
    <w:rsid w:val="00A150D8"/>
    <w:rsid w:val="00A16019"/>
    <w:rsid w:val="00A1704D"/>
    <w:rsid w:val="00A26174"/>
    <w:rsid w:val="00A3645C"/>
    <w:rsid w:val="00A365AE"/>
    <w:rsid w:val="00A45E1E"/>
    <w:rsid w:val="00A52BF4"/>
    <w:rsid w:val="00A5473F"/>
    <w:rsid w:val="00A72760"/>
    <w:rsid w:val="00A73C95"/>
    <w:rsid w:val="00A750AE"/>
    <w:rsid w:val="00A77806"/>
    <w:rsid w:val="00A8156E"/>
    <w:rsid w:val="00A905FA"/>
    <w:rsid w:val="00A96606"/>
    <w:rsid w:val="00AB10E4"/>
    <w:rsid w:val="00AB6EF2"/>
    <w:rsid w:val="00AB727E"/>
    <w:rsid w:val="00AC20FF"/>
    <w:rsid w:val="00AC4CF0"/>
    <w:rsid w:val="00AC7FC3"/>
    <w:rsid w:val="00AD6403"/>
    <w:rsid w:val="00AD6AC3"/>
    <w:rsid w:val="00AE30BE"/>
    <w:rsid w:val="00AE7BA7"/>
    <w:rsid w:val="00AE7D82"/>
    <w:rsid w:val="00AF1B0E"/>
    <w:rsid w:val="00AF382D"/>
    <w:rsid w:val="00B001F9"/>
    <w:rsid w:val="00B05676"/>
    <w:rsid w:val="00B131D7"/>
    <w:rsid w:val="00B15E14"/>
    <w:rsid w:val="00B16B09"/>
    <w:rsid w:val="00B24646"/>
    <w:rsid w:val="00B266A6"/>
    <w:rsid w:val="00B337EE"/>
    <w:rsid w:val="00B377AB"/>
    <w:rsid w:val="00B37E74"/>
    <w:rsid w:val="00B43D3A"/>
    <w:rsid w:val="00B4460F"/>
    <w:rsid w:val="00B46805"/>
    <w:rsid w:val="00B526A5"/>
    <w:rsid w:val="00B634D5"/>
    <w:rsid w:val="00B71729"/>
    <w:rsid w:val="00B738B1"/>
    <w:rsid w:val="00B82D9D"/>
    <w:rsid w:val="00B9063A"/>
    <w:rsid w:val="00B9276A"/>
    <w:rsid w:val="00B94AC9"/>
    <w:rsid w:val="00B97942"/>
    <w:rsid w:val="00BA40C1"/>
    <w:rsid w:val="00BA5392"/>
    <w:rsid w:val="00BA7F73"/>
    <w:rsid w:val="00BB6F3D"/>
    <w:rsid w:val="00BD0D4C"/>
    <w:rsid w:val="00BD1391"/>
    <w:rsid w:val="00BE120E"/>
    <w:rsid w:val="00BE5DC9"/>
    <w:rsid w:val="00BF4AB3"/>
    <w:rsid w:val="00C01FA1"/>
    <w:rsid w:val="00C0660C"/>
    <w:rsid w:val="00C15641"/>
    <w:rsid w:val="00C21382"/>
    <w:rsid w:val="00C344A9"/>
    <w:rsid w:val="00C36EED"/>
    <w:rsid w:val="00C46A36"/>
    <w:rsid w:val="00C54881"/>
    <w:rsid w:val="00C62788"/>
    <w:rsid w:val="00C672EA"/>
    <w:rsid w:val="00C674B1"/>
    <w:rsid w:val="00C72320"/>
    <w:rsid w:val="00C729FA"/>
    <w:rsid w:val="00C72E5D"/>
    <w:rsid w:val="00C743DB"/>
    <w:rsid w:val="00C74495"/>
    <w:rsid w:val="00C74563"/>
    <w:rsid w:val="00C85FC7"/>
    <w:rsid w:val="00C92DFE"/>
    <w:rsid w:val="00C960CA"/>
    <w:rsid w:val="00CA3FE2"/>
    <w:rsid w:val="00CA486E"/>
    <w:rsid w:val="00CB0413"/>
    <w:rsid w:val="00CB26AB"/>
    <w:rsid w:val="00CB64A9"/>
    <w:rsid w:val="00CD0315"/>
    <w:rsid w:val="00CD19B9"/>
    <w:rsid w:val="00CD1E99"/>
    <w:rsid w:val="00CD3829"/>
    <w:rsid w:val="00CE230E"/>
    <w:rsid w:val="00CE72FA"/>
    <w:rsid w:val="00CF0433"/>
    <w:rsid w:val="00CF0933"/>
    <w:rsid w:val="00CF463A"/>
    <w:rsid w:val="00CF74C3"/>
    <w:rsid w:val="00CF7CE7"/>
    <w:rsid w:val="00D21545"/>
    <w:rsid w:val="00D234C8"/>
    <w:rsid w:val="00D23622"/>
    <w:rsid w:val="00D312B7"/>
    <w:rsid w:val="00D342E1"/>
    <w:rsid w:val="00D449B3"/>
    <w:rsid w:val="00D501CD"/>
    <w:rsid w:val="00D5068A"/>
    <w:rsid w:val="00D517DE"/>
    <w:rsid w:val="00D608FF"/>
    <w:rsid w:val="00D62FDC"/>
    <w:rsid w:val="00D651CA"/>
    <w:rsid w:val="00D66599"/>
    <w:rsid w:val="00D819F9"/>
    <w:rsid w:val="00D84DFE"/>
    <w:rsid w:val="00DA1567"/>
    <w:rsid w:val="00DA2E60"/>
    <w:rsid w:val="00DC1534"/>
    <w:rsid w:val="00DD1607"/>
    <w:rsid w:val="00DE21A2"/>
    <w:rsid w:val="00DE3F71"/>
    <w:rsid w:val="00DE7AFC"/>
    <w:rsid w:val="00E0080A"/>
    <w:rsid w:val="00E10334"/>
    <w:rsid w:val="00E129D2"/>
    <w:rsid w:val="00E14FF3"/>
    <w:rsid w:val="00E1561B"/>
    <w:rsid w:val="00E16A45"/>
    <w:rsid w:val="00E235F2"/>
    <w:rsid w:val="00E256D7"/>
    <w:rsid w:val="00E30B0D"/>
    <w:rsid w:val="00E33188"/>
    <w:rsid w:val="00E33FB3"/>
    <w:rsid w:val="00E354FA"/>
    <w:rsid w:val="00E368B6"/>
    <w:rsid w:val="00E41B8B"/>
    <w:rsid w:val="00E457B2"/>
    <w:rsid w:val="00E46029"/>
    <w:rsid w:val="00E461F7"/>
    <w:rsid w:val="00E52C2F"/>
    <w:rsid w:val="00E53B01"/>
    <w:rsid w:val="00E56396"/>
    <w:rsid w:val="00E569F7"/>
    <w:rsid w:val="00E57702"/>
    <w:rsid w:val="00E66631"/>
    <w:rsid w:val="00E83DC3"/>
    <w:rsid w:val="00E85C8D"/>
    <w:rsid w:val="00E933D9"/>
    <w:rsid w:val="00EA0704"/>
    <w:rsid w:val="00EA2319"/>
    <w:rsid w:val="00EA304E"/>
    <w:rsid w:val="00EA3637"/>
    <w:rsid w:val="00EA3F89"/>
    <w:rsid w:val="00EA5945"/>
    <w:rsid w:val="00EA77E3"/>
    <w:rsid w:val="00EB28A6"/>
    <w:rsid w:val="00EB2993"/>
    <w:rsid w:val="00EC296C"/>
    <w:rsid w:val="00EC38DD"/>
    <w:rsid w:val="00ED09EF"/>
    <w:rsid w:val="00ED2FE6"/>
    <w:rsid w:val="00ED382E"/>
    <w:rsid w:val="00ED6473"/>
    <w:rsid w:val="00EF1030"/>
    <w:rsid w:val="00EF3A6B"/>
    <w:rsid w:val="00EF7BF6"/>
    <w:rsid w:val="00F16C09"/>
    <w:rsid w:val="00F2070E"/>
    <w:rsid w:val="00F25953"/>
    <w:rsid w:val="00F34EC9"/>
    <w:rsid w:val="00F37331"/>
    <w:rsid w:val="00F453A7"/>
    <w:rsid w:val="00F57112"/>
    <w:rsid w:val="00F602C0"/>
    <w:rsid w:val="00F624CF"/>
    <w:rsid w:val="00F66ABF"/>
    <w:rsid w:val="00F67FBE"/>
    <w:rsid w:val="00F75A62"/>
    <w:rsid w:val="00F82016"/>
    <w:rsid w:val="00F831B3"/>
    <w:rsid w:val="00F83953"/>
    <w:rsid w:val="00F86255"/>
    <w:rsid w:val="00F9149C"/>
    <w:rsid w:val="00F914C1"/>
    <w:rsid w:val="00FA727B"/>
    <w:rsid w:val="00FB7514"/>
    <w:rsid w:val="00FC19B4"/>
    <w:rsid w:val="00FC77D1"/>
    <w:rsid w:val="00FD738C"/>
    <w:rsid w:val="00FE3889"/>
    <w:rsid w:val="00FF18F1"/>
    <w:rsid w:val="00FF2A09"/>
    <w:rsid w:val="00FF7901"/>
    <w:rsid w:val="0158705E"/>
    <w:rsid w:val="02114704"/>
    <w:rsid w:val="0270B348"/>
    <w:rsid w:val="02E9D548"/>
    <w:rsid w:val="03967941"/>
    <w:rsid w:val="0432D207"/>
    <w:rsid w:val="04768F11"/>
    <w:rsid w:val="04BC3C86"/>
    <w:rsid w:val="04BFF589"/>
    <w:rsid w:val="05A3FE0A"/>
    <w:rsid w:val="05CD8797"/>
    <w:rsid w:val="0621760A"/>
    <w:rsid w:val="06395514"/>
    <w:rsid w:val="06FF621A"/>
    <w:rsid w:val="07349032"/>
    <w:rsid w:val="081A36C7"/>
    <w:rsid w:val="083F6EFC"/>
    <w:rsid w:val="0862B98B"/>
    <w:rsid w:val="09A6B79A"/>
    <w:rsid w:val="09EB1F3A"/>
    <w:rsid w:val="09EBDE3C"/>
    <w:rsid w:val="0A3E2461"/>
    <w:rsid w:val="0A7B28D4"/>
    <w:rsid w:val="0A85D7FB"/>
    <w:rsid w:val="0AF5413C"/>
    <w:rsid w:val="0B6E380E"/>
    <w:rsid w:val="0BC35FF5"/>
    <w:rsid w:val="0C257F37"/>
    <w:rsid w:val="0C542D60"/>
    <w:rsid w:val="0CCFD4E6"/>
    <w:rsid w:val="0CD29FFF"/>
    <w:rsid w:val="0D6376AC"/>
    <w:rsid w:val="0D9B7B56"/>
    <w:rsid w:val="0E4A75A9"/>
    <w:rsid w:val="0E8B549C"/>
    <w:rsid w:val="0F1693A4"/>
    <w:rsid w:val="0F575566"/>
    <w:rsid w:val="0F580C40"/>
    <w:rsid w:val="0FDB1919"/>
    <w:rsid w:val="1034663C"/>
    <w:rsid w:val="1115E0CD"/>
    <w:rsid w:val="11F02531"/>
    <w:rsid w:val="1266133C"/>
    <w:rsid w:val="1349D6D1"/>
    <w:rsid w:val="13D20813"/>
    <w:rsid w:val="13FCBE75"/>
    <w:rsid w:val="14244B58"/>
    <w:rsid w:val="14B1BCB8"/>
    <w:rsid w:val="14DDFD17"/>
    <w:rsid w:val="14FA7C4B"/>
    <w:rsid w:val="154E4EFC"/>
    <w:rsid w:val="15FD3A60"/>
    <w:rsid w:val="16612ADF"/>
    <w:rsid w:val="16837B49"/>
    <w:rsid w:val="1827A3BD"/>
    <w:rsid w:val="184C2E81"/>
    <w:rsid w:val="1872C3DC"/>
    <w:rsid w:val="19175E68"/>
    <w:rsid w:val="1949A93A"/>
    <w:rsid w:val="195B56BB"/>
    <w:rsid w:val="19723BAA"/>
    <w:rsid w:val="19848D1E"/>
    <w:rsid w:val="199FD899"/>
    <w:rsid w:val="1A625B79"/>
    <w:rsid w:val="1AB1C9EF"/>
    <w:rsid w:val="1ABCEF92"/>
    <w:rsid w:val="1ADDD00C"/>
    <w:rsid w:val="1AEF5D97"/>
    <w:rsid w:val="1B010007"/>
    <w:rsid w:val="1B337DD8"/>
    <w:rsid w:val="1B847CE3"/>
    <w:rsid w:val="1BB1F637"/>
    <w:rsid w:val="1C4BA6CC"/>
    <w:rsid w:val="1C7EA7A2"/>
    <w:rsid w:val="1CFB6ED4"/>
    <w:rsid w:val="1D8EE787"/>
    <w:rsid w:val="1DA86370"/>
    <w:rsid w:val="1DE7772D"/>
    <w:rsid w:val="1EA322B3"/>
    <w:rsid w:val="1EF500C3"/>
    <w:rsid w:val="1F75A5A8"/>
    <w:rsid w:val="1FB9FD20"/>
    <w:rsid w:val="20072662"/>
    <w:rsid w:val="204EE78D"/>
    <w:rsid w:val="20767DA1"/>
    <w:rsid w:val="20C7F96E"/>
    <w:rsid w:val="20CD343F"/>
    <w:rsid w:val="20D16D34"/>
    <w:rsid w:val="20F20DC9"/>
    <w:rsid w:val="212866B9"/>
    <w:rsid w:val="2132A513"/>
    <w:rsid w:val="215000C6"/>
    <w:rsid w:val="21AB0F3D"/>
    <w:rsid w:val="22BBCEC7"/>
    <w:rsid w:val="22DDC2EE"/>
    <w:rsid w:val="24944A9A"/>
    <w:rsid w:val="24E866FF"/>
    <w:rsid w:val="2550AD5A"/>
    <w:rsid w:val="258272B3"/>
    <w:rsid w:val="2597BAE1"/>
    <w:rsid w:val="25AC98CF"/>
    <w:rsid w:val="25E9FE67"/>
    <w:rsid w:val="2629D0FF"/>
    <w:rsid w:val="269656AC"/>
    <w:rsid w:val="26CE2248"/>
    <w:rsid w:val="26DD2ACF"/>
    <w:rsid w:val="26E79585"/>
    <w:rsid w:val="271445A6"/>
    <w:rsid w:val="274C2C00"/>
    <w:rsid w:val="283BE98E"/>
    <w:rsid w:val="2846634F"/>
    <w:rsid w:val="285957A3"/>
    <w:rsid w:val="289933DD"/>
    <w:rsid w:val="28EF9800"/>
    <w:rsid w:val="29171802"/>
    <w:rsid w:val="29445414"/>
    <w:rsid w:val="29760E8E"/>
    <w:rsid w:val="298B40AD"/>
    <w:rsid w:val="29E59290"/>
    <w:rsid w:val="29E76F89"/>
    <w:rsid w:val="2A036E3C"/>
    <w:rsid w:val="2A70B714"/>
    <w:rsid w:val="2ABC9661"/>
    <w:rsid w:val="2ACDD4A4"/>
    <w:rsid w:val="2B63B4DD"/>
    <w:rsid w:val="2C1B3CD4"/>
    <w:rsid w:val="2C3FEB65"/>
    <w:rsid w:val="2C6B6AA7"/>
    <w:rsid w:val="2CEF9E0B"/>
    <w:rsid w:val="2CF86C1A"/>
    <w:rsid w:val="2D1CEC6F"/>
    <w:rsid w:val="2D4B431E"/>
    <w:rsid w:val="2D6ABA45"/>
    <w:rsid w:val="2DC9E568"/>
    <w:rsid w:val="2DDBBBC6"/>
    <w:rsid w:val="2DF3D6AF"/>
    <w:rsid w:val="301918F6"/>
    <w:rsid w:val="3027871B"/>
    <w:rsid w:val="306F5990"/>
    <w:rsid w:val="30AADC94"/>
    <w:rsid w:val="30C8E83F"/>
    <w:rsid w:val="3168F572"/>
    <w:rsid w:val="316FA7B0"/>
    <w:rsid w:val="31935E83"/>
    <w:rsid w:val="319BE940"/>
    <w:rsid w:val="3260404F"/>
    <w:rsid w:val="3272F861"/>
    <w:rsid w:val="327C6FDD"/>
    <w:rsid w:val="32BA4875"/>
    <w:rsid w:val="32F80217"/>
    <w:rsid w:val="339BDC35"/>
    <w:rsid w:val="33AF9237"/>
    <w:rsid w:val="33C93592"/>
    <w:rsid w:val="343138B1"/>
    <w:rsid w:val="345B81CA"/>
    <w:rsid w:val="34AE4E85"/>
    <w:rsid w:val="365F64E3"/>
    <w:rsid w:val="3698B115"/>
    <w:rsid w:val="369B047E"/>
    <w:rsid w:val="36AD673E"/>
    <w:rsid w:val="36F96C85"/>
    <w:rsid w:val="372B41E5"/>
    <w:rsid w:val="38493A3E"/>
    <w:rsid w:val="387EE1EA"/>
    <w:rsid w:val="38E27B8F"/>
    <w:rsid w:val="39B3AD6D"/>
    <w:rsid w:val="39EF85FC"/>
    <w:rsid w:val="39F2BE50"/>
    <w:rsid w:val="3A274F23"/>
    <w:rsid w:val="3A6C7744"/>
    <w:rsid w:val="3AAAB510"/>
    <w:rsid w:val="3B02FFC8"/>
    <w:rsid w:val="3BA5C315"/>
    <w:rsid w:val="3C89B6B5"/>
    <w:rsid w:val="3D0FF4CB"/>
    <w:rsid w:val="3D16BC54"/>
    <w:rsid w:val="3D70638C"/>
    <w:rsid w:val="3D9F7268"/>
    <w:rsid w:val="3DC8D4BA"/>
    <w:rsid w:val="3DDD62F5"/>
    <w:rsid w:val="3DF77920"/>
    <w:rsid w:val="3E92A310"/>
    <w:rsid w:val="3FD42C4E"/>
    <w:rsid w:val="3FFB28DF"/>
    <w:rsid w:val="4049628A"/>
    <w:rsid w:val="40E1FAA4"/>
    <w:rsid w:val="414896DA"/>
    <w:rsid w:val="420D83A4"/>
    <w:rsid w:val="4293CB3D"/>
    <w:rsid w:val="42F8088C"/>
    <w:rsid w:val="432C643C"/>
    <w:rsid w:val="440B2BBE"/>
    <w:rsid w:val="446061D0"/>
    <w:rsid w:val="44FA69C7"/>
    <w:rsid w:val="452804C5"/>
    <w:rsid w:val="45E4EBD4"/>
    <w:rsid w:val="469732B5"/>
    <w:rsid w:val="46D029CA"/>
    <w:rsid w:val="4711EBF0"/>
    <w:rsid w:val="472B3AF8"/>
    <w:rsid w:val="475E1746"/>
    <w:rsid w:val="479522EC"/>
    <w:rsid w:val="47A9BE30"/>
    <w:rsid w:val="482077B6"/>
    <w:rsid w:val="48B7CF9F"/>
    <w:rsid w:val="4984F99A"/>
    <w:rsid w:val="4A16BD4D"/>
    <w:rsid w:val="4A4D1F50"/>
    <w:rsid w:val="4B214B22"/>
    <w:rsid w:val="4B71AEFF"/>
    <w:rsid w:val="4B82C76F"/>
    <w:rsid w:val="4B92F476"/>
    <w:rsid w:val="4BBA4B5A"/>
    <w:rsid w:val="4C0DDAFD"/>
    <w:rsid w:val="4CA33E50"/>
    <w:rsid w:val="4D26511A"/>
    <w:rsid w:val="4D42BDC1"/>
    <w:rsid w:val="4DE11D6C"/>
    <w:rsid w:val="4DF83D7D"/>
    <w:rsid w:val="4E4DA624"/>
    <w:rsid w:val="4E646446"/>
    <w:rsid w:val="4EC1D051"/>
    <w:rsid w:val="4F3B53B3"/>
    <w:rsid w:val="4F80380B"/>
    <w:rsid w:val="4FA2B05E"/>
    <w:rsid w:val="501A40AF"/>
    <w:rsid w:val="504239C9"/>
    <w:rsid w:val="5082E55F"/>
    <w:rsid w:val="525B57F1"/>
    <w:rsid w:val="52791A0C"/>
    <w:rsid w:val="52B6EE68"/>
    <w:rsid w:val="52ED95D2"/>
    <w:rsid w:val="5326BE3B"/>
    <w:rsid w:val="5385F4B7"/>
    <w:rsid w:val="53BC6902"/>
    <w:rsid w:val="53DAF5EC"/>
    <w:rsid w:val="548D9A08"/>
    <w:rsid w:val="5494C80C"/>
    <w:rsid w:val="5500C1EE"/>
    <w:rsid w:val="550F247B"/>
    <w:rsid w:val="551508DC"/>
    <w:rsid w:val="556BC1D0"/>
    <w:rsid w:val="562F31F3"/>
    <w:rsid w:val="563403CD"/>
    <w:rsid w:val="56D645C3"/>
    <w:rsid w:val="56FDB646"/>
    <w:rsid w:val="57AC0396"/>
    <w:rsid w:val="580DC7F3"/>
    <w:rsid w:val="58C74ED1"/>
    <w:rsid w:val="58E443E0"/>
    <w:rsid w:val="5975CE61"/>
    <w:rsid w:val="59FEC782"/>
    <w:rsid w:val="5A1A1CA3"/>
    <w:rsid w:val="5A38D067"/>
    <w:rsid w:val="5A7417BB"/>
    <w:rsid w:val="5AEB3DA0"/>
    <w:rsid w:val="5B1D7FC8"/>
    <w:rsid w:val="5B6A8A8B"/>
    <w:rsid w:val="5C3BB40F"/>
    <w:rsid w:val="5CAAB626"/>
    <w:rsid w:val="5CAB4954"/>
    <w:rsid w:val="5D5F7DBB"/>
    <w:rsid w:val="5D70BCE1"/>
    <w:rsid w:val="5D933A23"/>
    <w:rsid w:val="5E4B3039"/>
    <w:rsid w:val="5E80C5E5"/>
    <w:rsid w:val="5E8A4E86"/>
    <w:rsid w:val="5EAA9A20"/>
    <w:rsid w:val="5EDB254F"/>
    <w:rsid w:val="5EE786E3"/>
    <w:rsid w:val="5FABCAC6"/>
    <w:rsid w:val="5FC4C5A3"/>
    <w:rsid w:val="5FE7F400"/>
    <w:rsid w:val="605EB1AE"/>
    <w:rsid w:val="606A073E"/>
    <w:rsid w:val="608986C7"/>
    <w:rsid w:val="62BFE32C"/>
    <w:rsid w:val="62EBEBF8"/>
    <w:rsid w:val="639CBB10"/>
    <w:rsid w:val="6493EB57"/>
    <w:rsid w:val="64CBFBFA"/>
    <w:rsid w:val="65BB4C3A"/>
    <w:rsid w:val="65F9AF67"/>
    <w:rsid w:val="664A6F88"/>
    <w:rsid w:val="6662B798"/>
    <w:rsid w:val="66BC49F9"/>
    <w:rsid w:val="670B55EF"/>
    <w:rsid w:val="67107C5A"/>
    <w:rsid w:val="671E3C9C"/>
    <w:rsid w:val="67689FE9"/>
    <w:rsid w:val="67799285"/>
    <w:rsid w:val="67A293BC"/>
    <w:rsid w:val="68418C2E"/>
    <w:rsid w:val="693D8B13"/>
    <w:rsid w:val="694068EA"/>
    <w:rsid w:val="6988D70B"/>
    <w:rsid w:val="69B8DC91"/>
    <w:rsid w:val="6A335DFC"/>
    <w:rsid w:val="6B504211"/>
    <w:rsid w:val="6BF1F4A7"/>
    <w:rsid w:val="6CC6E468"/>
    <w:rsid w:val="6D04F583"/>
    <w:rsid w:val="6D617A2F"/>
    <w:rsid w:val="6D696DC3"/>
    <w:rsid w:val="6DCE5EBB"/>
    <w:rsid w:val="6DF01EC7"/>
    <w:rsid w:val="6E19C1CB"/>
    <w:rsid w:val="6E5B4575"/>
    <w:rsid w:val="6EDCEA98"/>
    <w:rsid w:val="6F2CB199"/>
    <w:rsid w:val="6F9DA056"/>
    <w:rsid w:val="6FB97DB4"/>
    <w:rsid w:val="6FD01746"/>
    <w:rsid w:val="6FE5E81B"/>
    <w:rsid w:val="712D4EB0"/>
    <w:rsid w:val="71997E0D"/>
    <w:rsid w:val="727BFF06"/>
    <w:rsid w:val="74D7488A"/>
    <w:rsid w:val="75620674"/>
    <w:rsid w:val="75747FA8"/>
    <w:rsid w:val="758D9C72"/>
    <w:rsid w:val="758F62DA"/>
    <w:rsid w:val="75EF1FC6"/>
    <w:rsid w:val="77166F1E"/>
    <w:rsid w:val="775A830A"/>
    <w:rsid w:val="79B1CB3A"/>
    <w:rsid w:val="7A06315D"/>
    <w:rsid w:val="7A50A748"/>
    <w:rsid w:val="7A5E2159"/>
    <w:rsid w:val="7AC6A8EF"/>
    <w:rsid w:val="7B3655EE"/>
    <w:rsid w:val="7B3DDECD"/>
    <w:rsid w:val="7B613720"/>
    <w:rsid w:val="7BE0FFC3"/>
    <w:rsid w:val="7BEAB407"/>
    <w:rsid w:val="7C02A9CF"/>
    <w:rsid w:val="7C0469EB"/>
    <w:rsid w:val="7C514C2C"/>
    <w:rsid w:val="7D135FF6"/>
    <w:rsid w:val="7EA1DA06"/>
    <w:rsid w:val="7EB0D4E9"/>
    <w:rsid w:val="7F5F29ED"/>
    <w:rsid w:val="7F6476C1"/>
    <w:rsid w:val="7F7AE200"/>
    <w:rsid w:val="7F8683D1"/>
    <w:rsid w:val="7FB6BC6C"/>
    <w:rsid w:val="7FDBBF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A8F7A"/>
  <w15:chartTrackingRefBased/>
  <w15:docId w15:val="{A2814633-A7D8-4A97-99BF-8CA7D6D5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CF"/>
    <w:pPr>
      <w:spacing w:after="240" w:line="240" w:lineRule="auto"/>
    </w:pPr>
  </w:style>
  <w:style w:type="paragraph" w:styleId="Titre1">
    <w:name w:val="heading 1"/>
    <w:basedOn w:val="Normal"/>
    <w:next w:val="Normal"/>
    <w:link w:val="Titre1Car"/>
    <w:uiPriority w:val="9"/>
    <w:qFormat/>
    <w:rsid w:val="00A8156E"/>
    <w:pPr>
      <w:keepNext/>
      <w:keepLines/>
      <w:spacing w:before="240" w:after="0"/>
      <w:outlineLvl w:val="0"/>
    </w:pPr>
    <w:rPr>
      <w:rFonts w:ascii="Verdana" w:eastAsiaTheme="majorEastAsia" w:hAnsi="Verdana" w:cstheme="majorBidi"/>
      <w:smallCaps/>
      <w:color w:val="000000" w:themeColor="text1"/>
      <w:sz w:val="32"/>
      <w:szCs w:val="32"/>
    </w:rPr>
  </w:style>
  <w:style w:type="paragraph" w:styleId="Titre2">
    <w:name w:val="heading 2"/>
    <w:basedOn w:val="Normal"/>
    <w:next w:val="Normal"/>
    <w:link w:val="Titre2Car"/>
    <w:uiPriority w:val="9"/>
    <w:unhideWhenUsed/>
    <w:qFormat/>
    <w:rsid w:val="00803BEC"/>
    <w:pPr>
      <w:keepNext/>
      <w:keepLines/>
      <w:pBdr>
        <w:bottom w:val="single" w:sz="12" w:space="1" w:color="auto"/>
      </w:pBdr>
      <w:spacing w:before="240" w:after="0"/>
      <w:outlineLvl w:val="1"/>
    </w:pPr>
    <w:rPr>
      <w:rFonts w:ascii="Verdana" w:eastAsiaTheme="majorEastAsia" w:hAnsi="Verdana" w:cstheme="majorBidi"/>
      <w:color w:val="000000" w:themeColor="text1"/>
      <w:sz w:val="26"/>
      <w:szCs w:val="26"/>
    </w:rPr>
  </w:style>
  <w:style w:type="paragraph" w:styleId="Titre3">
    <w:name w:val="heading 3"/>
    <w:basedOn w:val="Normal"/>
    <w:next w:val="Normal"/>
    <w:link w:val="Titre3Car"/>
    <w:uiPriority w:val="9"/>
    <w:unhideWhenUsed/>
    <w:qFormat/>
    <w:rsid w:val="00803BEC"/>
    <w:pPr>
      <w:keepNext/>
      <w:keepLines/>
      <w:spacing w:before="40" w:after="0"/>
      <w:outlineLvl w:val="2"/>
    </w:pPr>
    <w:rPr>
      <w:rFonts w:ascii="Verdana" w:eastAsiaTheme="majorEastAsia" w:hAnsi="Verdana" w:cstheme="majorBidi"/>
      <w:i/>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03BEC"/>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803BEC"/>
    <w:rPr>
      <w:rFonts w:eastAsiaTheme="minorEastAsia"/>
      <w:lang w:eastAsia="fr-CA"/>
    </w:rPr>
  </w:style>
  <w:style w:type="paragraph" w:styleId="Lgende">
    <w:name w:val="caption"/>
    <w:basedOn w:val="Normal"/>
    <w:next w:val="Normal"/>
    <w:uiPriority w:val="35"/>
    <w:unhideWhenUsed/>
    <w:qFormat/>
    <w:rsid w:val="00803BEC"/>
    <w:pPr>
      <w:spacing w:after="200"/>
    </w:pPr>
    <w:rPr>
      <w:i/>
      <w:iCs/>
      <w:color w:val="44546A" w:themeColor="text2"/>
      <w:sz w:val="18"/>
      <w:szCs w:val="18"/>
    </w:rPr>
  </w:style>
  <w:style w:type="character" w:customStyle="1" w:styleId="Titre1Car">
    <w:name w:val="Titre 1 Car"/>
    <w:basedOn w:val="Policepardfaut"/>
    <w:link w:val="Titre1"/>
    <w:uiPriority w:val="9"/>
    <w:rsid w:val="00A8156E"/>
    <w:rPr>
      <w:rFonts w:ascii="Verdana" w:eastAsiaTheme="majorEastAsia" w:hAnsi="Verdana" w:cstheme="majorBidi"/>
      <w:smallCaps/>
      <w:color w:val="000000" w:themeColor="text1"/>
      <w:sz w:val="32"/>
      <w:szCs w:val="32"/>
    </w:rPr>
  </w:style>
  <w:style w:type="character" w:customStyle="1" w:styleId="Titre2Car">
    <w:name w:val="Titre 2 Car"/>
    <w:basedOn w:val="Policepardfaut"/>
    <w:link w:val="Titre2"/>
    <w:uiPriority w:val="9"/>
    <w:rsid w:val="00803BEC"/>
    <w:rPr>
      <w:rFonts w:ascii="Verdana" w:eastAsiaTheme="majorEastAsia" w:hAnsi="Verdana" w:cstheme="majorBidi"/>
      <w:color w:val="000000" w:themeColor="text1"/>
      <w:sz w:val="26"/>
      <w:szCs w:val="26"/>
    </w:rPr>
  </w:style>
  <w:style w:type="character" w:customStyle="1" w:styleId="Titre3Car">
    <w:name w:val="Titre 3 Car"/>
    <w:basedOn w:val="Policepardfaut"/>
    <w:link w:val="Titre3"/>
    <w:uiPriority w:val="9"/>
    <w:rsid w:val="00803BEC"/>
    <w:rPr>
      <w:rFonts w:ascii="Verdana" w:eastAsiaTheme="majorEastAsia" w:hAnsi="Verdana" w:cstheme="majorBidi"/>
      <w:i/>
      <w:color w:val="000000" w:themeColor="text1"/>
      <w:sz w:val="24"/>
      <w:szCs w:val="24"/>
    </w:rPr>
  </w:style>
  <w:style w:type="paragraph" w:styleId="En-tte">
    <w:name w:val="header"/>
    <w:basedOn w:val="Normal"/>
    <w:link w:val="En-tteCar"/>
    <w:uiPriority w:val="99"/>
    <w:unhideWhenUsed/>
    <w:rsid w:val="00803BEC"/>
    <w:pPr>
      <w:tabs>
        <w:tab w:val="center" w:pos="4320"/>
        <w:tab w:val="right" w:pos="8640"/>
      </w:tabs>
      <w:spacing w:after="0"/>
    </w:pPr>
  </w:style>
  <w:style w:type="character" w:customStyle="1" w:styleId="En-tteCar">
    <w:name w:val="En-tête Car"/>
    <w:basedOn w:val="Policepardfaut"/>
    <w:link w:val="En-tte"/>
    <w:uiPriority w:val="99"/>
    <w:rsid w:val="00803BEC"/>
  </w:style>
  <w:style w:type="paragraph" w:styleId="Pieddepage">
    <w:name w:val="footer"/>
    <w:basedOn w:val="Normal"/>
    <w:link w:val="PieddepageCar"/>
    <w:uiPriority w:val="99"/>
    <w:unhideWhenUsed/>
    <w:rsid w:val="00803BEC"/>
    <w:pPr>
      <w:tabs>
        <w:tab w:val="center" w:pos="4320"/>
        <w:tab w:val="right" w:pos="8640"/>
      </w:tabs>
      <w:spacing w:after="0"/>
    </w:pPr>
  </w:style>
  <w:style w:type="character" w:customStyle="1" w:styleId="PieddepageCar">
    <w:name w:val="Pied de page Car"/>
    <w:basedOn w:val="Policepardfaut"/>
    <w:link w:val="Pieddepage"/>
    <w:uiPriority w:val="99"/>
    <w:rsid w:val="00803BEC"/>
  </w:style>
  <w:style w:type="table" w:styleId="Grilledutableau">
    <w:name w:val="Table Grid"/>
    <w:basedOn w:val="TableauNormal"/>
    <w:uiPriority w:val="39"/>
    <w:rsid w:val="00A8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62FDC"/>
    <w:pPr>
      <w:ind w:left="720"/>
      <w:contextualSpacing/>
    </w:pPr>
  </w:style>
  <w:style w:type="paragraph" w:styleId="Citation">
    <w:name w:val="Quote"/>
    <w:basedOn w:val="Normal"/>
    <w:next w:val="Normal"/>
    <w:link w:val="CitationCar"/>
    <w:uiPriority w:val="29"/>
    <w:qFormat/>
    <w:rsid w:val="00D62FDC"/>
    <w:pPr>
      <w:spacing w:after="120"/>
    </w:pPr>
    <w:rPr>
      <w:b/>
      <w:sz w:val="20"/>
    </w:rPr>
  </w:style>
  <w:style w:type="character" w:customStyle="1" w:styleId="CitationCar">
    <w:name w:val="Citation Car"/>
    <w:basedOn w:val="Policepardfaut"/>
    <w:link w:val="Citation"/>
    <w:uiPriority w:val="29"/>
    <w:rsid w:val="00D62FDC"/>
    <w:rPr>
      <w:b/>
      <w:sz w:val="20"/>
    </w:rPr>
  </w:style>
  <w:style w:type="paragraph" w:styleId="Textedebulles">
    <w:name w:val="Balloon Text"/>
    <w:basedOn w:val="Normal"/>
    <w:link w:val="TextedebullesCar"/>
    <w:uiPriority w:val="99"/>
    <w:semiHidden/>
    <w:unhideWhenUsed/>
    <w:rsid w:val="000014E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14E8"/>
    <w:rPr>
      <w:rFonts w:ascii="Segoe UI" w:hAnsi="Segoe UI" w:cs="Segoe UI"/>
      <w:sz w:val="18"/>
      <w:szCs w:val="18"/>
    </w:rPr>
  </w:style>
  <w:style w:type="character" w:styleId="Lienhypertexte">
    <w:name w:val="Hyperlink"/>
    <w:basedOn w:val="Policepardfaut"/>
    <w:uiPriority w:val="99"/>
    <w:unhideWhenUsed/>
    <w:rsid w:val="00346F69"/>
    <w:rPr>
      <w:color w:val="0563C1" w:themeColor="hyperlink"/>
      <w:u w:val="single"/>
    </w:rPr>
  </w:style>
  <w:style w:type="character" w:styleId="Marquedecommentaire">
    <w:name w:val="annotation reference"/>
    <w:basedOn w:val="Policepardfaut"/>
    <w:uiPriority w:val="99"/>
    <w:semiHidden/>
    <w:unhideWhenUsed/>
    <w:rsid w:val="0049775A"/>
    <w:rPr>
      <w:sz w:val="16"/>
      <w:szCs w:val="16"/>
    </w:rPr>
  </w:style>
  <w:style w:type="paragraph" w:styleId="Commentaire">
    <w:name w:val="annotation text"/>
    <w:basedOn w:val="Normal"/>
    <w:link w:val="CommentaireCar"/>
    <w:uiPriority w:val="99"/>
    <w:unhideWhenUsed/>
    <w:rsid w:val="0049775A"/>
    <w:rPr>
      <w:sz w:val="20"/>
      <w:szCs w:val="20"/>
    </w:rPr>
  </w:style>
  <w:style w:type="character" w:customStyle="1" w:styleId="CommentaireCar">
    <w:name w:val="Commentaire Car"/>
    <w:basedOn w:val="Policepardfaut"/>
    <w:link w:val="Commentaire"/>
    <w:uiPriority w:val="99"/>
    <w:rsid w:val="0049775A"/>
    <w:rPr>
      <w:sz w:val="20"/>
      <w:szCs w:val="20"/>
    </w:rPr>
  </w:style>
  <w:style w:type="paragraph" w:styleId="Objetducommentaire">
    <w:name w:val="annotation subject"/>
    <w:basedOn w:val="Commentaire"/>
    <w:next w:val="Commentaire"/>
    <w:link w:val="ObjetducommentaireCar"/>
    <w:uiPriority w:val="99"/>
    <w:semiHidden/>
    <w:unhideWhenUsed/>
    <w:rsid w:val="0049775A"/>
    <w:rPr>
      <w:b/>
      <w:bCs/>
    </w:rPr>
  </w:style>
  <w:style w:type="character" w:customStyle="1" w:styleId="ObjetducommentaireCar">
    <w:name w:val="Objet du commentaire Car"/>
    <w:basedOn w:val="CommentaireCar"/>
    <w:link w:val="Objetducommentaire"/>
    <w:uiPriority w:val="99"/>
    <w:semiHidden/>
    <w:rsid w:val="0049775A"/>
    <w:rPr>
      <w:b/>
      <w:bCs/>
      <w:sz w:val="20"/>
      <w:szCs w:val="20"/>
    </w:rPr>
  </w:style>
  <w:style w:type="paragraph" w:styleId="Rvision">
    <w:name w:val="Revision"/>
    <w:hidden/>
    <w:uiPriority w:val="99"/>
    <w:semiHidden/>
    <w:rsid w:val="00D84DFE"/>
    <w:pPr>
      <w:spacing w:after="0" w:line="240" w:lineRule="auto"/>
    </w:pPr>
  </w:style>
  <w:style w:type="character" w:customStyle="1" w:styleId="Mentionnonrsolue1">
    <w:name w:val="Mention non résolue1"/>
    <w:basedOn w:val="Policepardfaut"/>
    <w:uiPriority w:val="99"/>
    <w:semiHidden/>
    <w:unhideWhenUsed/>
    <w:rsid w:val="00BE5DC9"/>
    <w:rPr>
      <w:color w:val="605E5C"/>
      <w:shd w:val="clear" w:color="auto" w:fill="E1DFDD"/>
    </w:rPr>
  </w:style>
  <w:style w:type="character" w:styleId="Mentionnonrsolue">
    <w:name w:val="Unresolved Mention"/>
    <w:basedOn w:val="Policepardfaut"/>
    <w:uiPriority w:val="99"/>
    <w:semiHidden/>
    <w:unhideWhenUsed/>
    <w:rsid w:val="00907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quebec.gouv.qc.ca/fr/ShowDoc/cr/I-13.3,%20r.%2010"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egisquebec.gouv.qc.ca/fr/document/lc/i-13.3"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organisationscolaire.csdm.qc.ca/files/18-19-44-Mesures-adaptation-evaluation-apprentis-FP.pdf"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uv.qc.ca/fileadmin/site_web/documents/dpse/sanction/Guide-sanction-2015_fr.pdf"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44433E8D0427888BBE4E36EF346C1"/>
        <w:category>
          <w:name w:val="Général"/>
          <w:gallery w:val="placeholder"/>
        </w:category>
        <w:types>
          <w:type w:val="bbPlcHdr"/>
        </w:types>
        <w:behaviors>
          <w:behavior w:val="content"/>
        </w:behaviors>
        <w:guid w:val="{F80CC349-E912-421A-81F9-4B7B0EB1EB5E}"/>
      </w:docPartPr>
      <w:docPartBody>
        <w:p w:rsidR="004A37C8" w:rsidRDefault="00A77806" w:rsidP="00A77806">
          <w:pPr>
            <w:pStyle w:val="13544433E8D0427888BBE4E36EF346C1"/>
          </w:pPr>
          <w:r>
            <w:rPr>
              <w:color w:val="2F5496" w:themeColor="accent1" w:themeShade="BF"/>
              <w:sz w:val="24"/>
              <w:szCs w:val="24"/>
              <w:lang w:val="fr-FR"/>
            </w:rPr>
            <w:t>[Nom de la société]</w:t>
          </w:r>
        </w:p>
      </w:docPartBody>
    </w:docPart>
    <w:docPart>
      <w:docPartPr>
        <w:name w:val="3B3EEBAB43524BC8930473F7773E1DF8"/>
        <w:category>
          <w:name w:val="Général"/>
          <w:gallery w:val="placeholder"/>
        </w:category>
        <w:types>
          <w:type w:val="bbPlcHdr"/>
        </w:types>
        <w:behaviors>
          <w:behavior w:val="content"/>
        </w:behaviors>
        <w:guid w:val="{7850C542-B20D-477A-BD0C-562E0F41DEC0}"/>
      </w:docPartPr>
      <w:docPartBody>
        <w:p w:rsidR="004A37C8" w:rsidRDefault="00A77806" w:rsidP="00A77806">
          <w:pPr>
            <w:pStyle w:val="3B3EEBAB43524BC8930473F7773E1DF8"/>
          </w:pPr>
          <w:r>
            <w:rPr>
              <w:rFonts w:asciiTheme="majorHAnsi" w:eastAsiaTheme="majorEastAsia" w:hAnsiTheme="majorHAnsi" w:cstheme="majorBidi"/>
              <w:color w:val="4472C4" w:themeColor="accent1"/>
              <w:sz w:val="88"/>
              <w:szCs w:val="88"/>
              <w:lang w:val="fr-FR"/>
            </w:rPr>
            <w:t>[Titre du document]</w:t>
          </w:r>
        </w:p>
      </w:docPartBody>
    </w:docPart>
    <w:docPart>
      <w:docPartPr>
        <w:name w:val="E444ECC776454082880FD0287898435A"/>
        <w:category>
          <w:name w:val="Général"/>
          <w:gallery w:val="placeholder"/>
        </w:category>
        <w:types>
          <w:type w:val="bbPlcHdr"/>
        </w:types>
        <w:behaviors>
          <w:behavior w:val="content"/>
        </w:behaviors>
        <w:guid w:val="{A071DFA9-A00E-4585-8277-CFC85253BF27}"/>
      </w:docPartPr>
      <w:docPartBody>
        <w:p w:rsidR="004A37C8" w:rsidRDefault="00A77806" w:rsidP="00A77806">
          <w:pPr>
            <w:pStyle w:val="E444ECC776454082880FD0287898435A"/>
          </w:pPr>
          <w:r>
            <w:rPr>
              <w:color w:val="2F5496" w:themeColor="accent1" w:themeShade="BF"/>
              <w:sz w:val="24"/>
              <w:szCs w:val="24"/>
              <w:lang w:val="fr-FR"/>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806"/>
    <w:rsid w:val="00221775"/>
    <w:rsid w:val="003855AB"/>
    <w:rsid w:val="003C2A94"/>
    <w:rsid w:val="004A37C8"/>
    <w:rsid w:val="005C4423"/>
    <w:rsid w:val="006016FD"/>
    <w:rsid w:val="006A1976"/>
    <w:rsid w:val="007E6DDA"/>
    <w:rsid w:val="00885A79"/>
    <w:rsid w:val="00A37C3B"/>
    <w:rsid w:val="00A77806"/>
    <w:rsid w:val="00BC663A"/>
    <w:rsid w:val="00C41E0F"/>
    <w:rsid w:val="00CF4AE1"/>
    <w:rsid w:val="00CF72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3544433E8D0427888BBE4E36EF346C1">
    <w:name w:val="13544433E8D0427888BBE4E36EF346C1"/>
    <w:rsid w:val="00A77806"/>
  </w:style>
  <w:style w:type="paragraph" w:customStyle="1" w:styleId="3B3EEBAB43524BC8930473F7773E1DF8">
    <w:name w:val="3B3EEBAB43524BC8930473F7773E1DF8"/>
    <w:rsid w:val="00A77806"/>
  </w:style>
  <w:style w:type="paragraph" w:customStyle="1" w:styleId="E444ECC776454082880FD0287898435A">
    <w:name w:val="E444ECC776454082880FD0287898435A"/>
    <w:rsid w:val="00A77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1d902c-cda5-4dec-bafe-e7fccb72c06e">
      <Terms xmlns="http://schemas.microsoft.com/office/infopath/2007/PartnerControls"/>
    </lcf76f155ced4ddcb4097134ff3c332f>
    <TaxCatchAll xmlns="6e05271d-ded2-4706-8106-7db5d81db3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DC76AB36CE14C8A9723AC4E791C4C" ma:contentTypeVersion="16" ma:contentTypeDescription="Crée un document." ma:contentTypeScope="" ma:versionID="bd6597250a06e8cd58fef9168c5b241b">
  <xsd:schema xmlns:xsd="http://www.w3.org/2001/XMLSchema" xmlns:xs="http://www.w3.org/2001/XMLSchema" xmlns:p="http://schemas.microsoft.com/office/2006/metadata/properties" xmlns:ns2="fd1d902c-cda5-4dec-bafe-e7fccb72c06e" xmlns:ns3="6e05271d-ded2-4706-8106-7db5d81db34b" targetNamespace="http://schemas.microsoft.com/office/2006/metadata/properties" ma:root="true" ma:fieldsID="f1432100e4b498e436c21cf81b59dbbd" ns2:_="" ns3:_="">
    <xsd:import namespace="fd1d902c-cda5-4dec-bafe-e7fccb72c06e"/>
    <xsd:import namespace="6e05271d-ded2-4706-8106-7db5d81db3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d902c-cda5-4dec-bafe-e7fccb72c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3b9c76b-9f1d-48e3-a9ce-7628945a9b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05271d-ded2-4706-8106-7db5d81db34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34e50c5-e967-4ace-a5fd-a910b611a113}" ma:internalName="TaxCatchAll" ma:showField="CatchAllData" ma:web="6e05271d-ded2-4706-8106-7db5d81db3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97C6-65CD-4FDF-A84B-23B6C28FB5E2}">
  <ds:schemaRefs>
    <ds:schemaRef ds:uri="http://schemas.microsoft.com/office/2006/metadata/properties"/>
    <ds:schemaRef ds:uri="http://schemas.microsoft.com/office/infopath/2007/PartnerControls"/>
    <ds:schemaRef ds:uri="fd1d902c-cda5-4dec-bafe-e7fccb72c06e"/>
    <ds:schemaRef ds:uri="6e05271d-ded2-4706-8106-7db5d81db34b"/>
  </ds:schemaRefs>
</ds:datastoreItem>
</file>

<file path=customXml/itemProps2.xml><?xml version="1.0" encoding="utf-8"?>
<ds:datastoreItem xmlns:ds="http://schemas.openxmlformats.org/officeDocument/2006/customXml" ds:itemID="{57416F85-7E66-4290-81BC-9A88D2FA553B}">
  <ds:schemaRefs>
    <ds:schemaRef ds:uri="http://schemas.microsoft.com/sharepoint/v3/contenttype/forms"/>
  </ds:schemaRefs>
</ds:datastoreItem>
</file>

<file path=customXml/itemProps3.xml><?xml version="1.0" encoding="utf-8"?>
<ds:datastoreItem xmlns:ds="http://schemas.openxmlformats.org/officeDocument/2006/customXml" ds:itemID="{BAA28CF5-71A8-4EC4-AACD-E7144951E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d902c-cda5-4dec-bafe-e7fccb72c06e"/>
    <ds:schemaRef ds:uri="6e05271d-ded2-4706-8106-7db5d81db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69314-B97F-480E-8314-008A02CF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3604</Words>
  <Characters>19826</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Normes et modalités en évaluation des apprentissages</vt:lpstr>
    </vt:vector>
  </TitlesOfParts>
  <Company>École des métiers du X, de l’Y et du Z de Montréal</Company>
  <LinksUpToDate>false</LinksUpToDate>
  <CharactersWithSpaces>23384</CharactersWithSpaces>
  <SharedDoc>false</SharedDoc>
  <HLinks>
    <vt:vector size="18" baseType="variant">
      <vt:variant>
        <vt:i4>5898304</vt:i4>
      </vt:variant>
      <vt:variant>
        <vt:i4>6</vt:i4>
      </vt:variant>
      <vt:variant>
        <vt:i4>0</vt:i4>
      </vt:variant>
      <vt:variant>
        <vt:i4>5</vt:i4>
      </vt:variant>
      <vt:variant>
        <vt:lpwstr>http://www.education.gouv.qc.ca/fileadmin/site_web/documents/dpse/sanction/Guide-sanction-2015_fr.pdf</vt:lpwstr>
      </vt:variant>
      <vt:variant>
        <vt:lpwstr/>
      </vt:variant>
      <vt:variant>
        <vt:i4>196625</vt:i4>
      </vt:variant>
      <vt:variant>
        <vt:i4>3</vt:i4>
      </vt:variant>
      <vt:variant>
        <vt:i4>0</vt:i4>
      </vt:variant>
      <vt:variant>
        <vt:i4>5</vt:i4>
      </vt:variant>
      <vt:variant>
        <vt:lpwstr>http://legisquebec.gouv.qc.ca/fr/ShowDoc/cr/I-13.3, r. 10</vt:lpwstr>
      </vt:variant>
      <vt:variant>
        <vt:lpwstr/>
      </vt:variant>
      <vt:variant>
        <vt:i4>3932215</vt:i4>
      </vt:variant>
      <vt:variant>
        <vt:i4>0</vt:i4>
      </vt:variant>
      <vt:variant>
        <vt:i4>0</vt:i4>
      </vt:variant>
      <vt:variant>
        <vt:i4>5</vt:i4>
      </vt:variant>
      <vt:variant>
        <vt:lpwstr>http://www.legisquebec.gouv.qc.ca/fr/ShowDoc/cs/I-13.3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Normes et modalités en évaluation des apprentissages</dc:title>
  <dc:subject>2021 - 2022</dc:subject>
  <dc:creator>Marc Plamondon</dc:creator>
  <cp:keywords/>
  <dc:description/>
  <cp:lastModifiedBy>Plamondon Marc</cp:lastModifiedBy>
  <cp:revision>23</cp:revision>
  <cp:lastPrinted>2018-11-27T13:43:00Z</cp:lastPrinted>
  <dcterms:created xsi:type="dcterms:W3CDTF">2021-09-17T18:16:00Z</dcterms:created>
  <dcterms:modified xsi:type="dcterms:W3CDTF">2023-01-25T05:20:00Z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0x010100844DC76AB36CE14C8A9723AC4E791C4C</vt:lpwstr>
  </property>
  <property fmtid="{D5CDD505-2E9C-101B-9397-08002B2CF9AE}" pid="3" name="MediaServiceImageTags">
    <vt:lpwstr/>
  </property>
</Properties>
</file>