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E1EC7" w14:textId="77777777" w:rsidR="00C368F6" w:rsidRPr="00011A25" w:rsidRDefault="002E1375" w:rsidP="002F126C">
      <w:pPr>
        <w:pBdr>
          <w:bottom w:val="single" w:sz="4" w:space="1" w:color="auto"/>
        </w:pBdr>
        <w:rPr>
          <w:sz w:val="56"/>
          <w:szCs w:val="56"/>
        </w:rPr>
      </w:pPr>
      <w:r w:rsidRPr="00011A25">
        <w:rPr>
          <w:sz w:val="56"/>
          <w:szCs w:val="56"/>
        </w:rPr>
        <w:t>L’hématopoïèse</w:t>
      </w:r>
    </w:p>
    <w:p w14:paraId="77EE1EC8" w14:textId="77777777" w:rsidR="002E1375" w:rsidRPr="002E1375" w:rsidRDefault="002E1375" w:rsidP="002E1375"/>
    <w:p w14:paraId="77EE1EC9" w14:textId="77777777" w:rsidR="002E1375" w:rsidRPr="002E1375" w:rsidRDefault="002E1375" w:rsidP="002E1375"/>
    <w:p w14:paraId="77EE1ECA" w14:textId="77777777" w:rsidR="002E1375" w:rsidRPr="00011A25" w:rsidRDefault="002E1375" w:rsidP="00407CE0">
      <w:pPr>
        <w:spacing w:after="120"/>
        <w:rPr>
          <w:b/>
          <w:i/>
          <w:u w:val="single"/>
        </w:rPr>
      </w:pPr>
      <w:r w:rsidRPr="00011A25">
        <w:rPr>
          <w:b/>
          <w:i/>
          <w:sz w:val="28"/>
          <w:szCs w:val="28"/>
          <w:u w:val="single"/>
        </w:rPr>
        <w:t>Généralité</w:t>
      </w:r>
      <w:r w:rsidRPr="00011A25">
        <w:rPr>
          <w:b/>
          <w:i/>
          <w:u w:val="single"/>
        </w:rPr>
        <w:t>s</w:t>
      </w:r>
    </w:p>
    <w:p w14:paraId="77EE1ECF" w14:textId="23E4EFFB" w:rsidR="002E1375" w:rsidRDefault="002E1375" w:rsidP="002E1375">
      <w:r>
        <w:tab/>
      </w:r>
      <w:bookmarkStart w:id="0" w:name="_GoBack"/>
      <w:r>
        <w:t>L’hématopoïèse est définie comme la formation des diff</w:t>
      </w:r>
      <w:r w:rsidR="007A0FD5">
        <w:t>érents éléments figurés du sang</w:t>
      </w:r>
      <w:r w:rsidR="00CF3BCA">
        <w:t> </w:t>
      </w:r>
      <w:r>
        <w:t>:</w:t>
      </w:r>
      <w:r w:rsidR="00CF3BCA">
        <w:t> </w:t>
      </w:r>
      <w:r>
        <w:t xml:space="preserve">érythrocytes leucocytes et plaquettes. </w:t>
      </w:r>
      <w:bookmarkEnd w:id="0"/>
      <w:r>
        <w:t>À l’état normal, l’hématopoïèse est un phénomène constant, souple et bien régulé, qui assure le renouvellement des vieilles cellules et le remplacement de celles qui sont détruites ou utilisées. Elle peut aussi s’adapter à des besoins accrus de l’organisme, la production normale pouvant être multipliée par trois, quatre ou plus.</w:t>
      </w:r>
    </w:p>
    <w:p w14:paraId="77EE1ED0" w14:textId="02FD8C7C" w:rsidR="002E1375" w:rsidRDefault="002E1375" w:rsidP="002E1375"/>
    <w:p w14:paraId="54031589" w14:textId="7E36B996" w:rsidR="00A94DD6" w:rsidRDefault="00A94DD6" w:rsidP="002E1375"/>
    <w:p w14:paraId="147AB0F9" w14:textId="77777777" w:rsidR="00A94DD6" w:rsidRDefault="00A94DD6" w:rsidP="002E1375"/>
    <w:p w14:paraId="2D8AFF4A" w14:textId="410B71F6" w:rsidR="00795897" w:rsidRDefault="002E1375" w:rsidP="00795897">
      <w:r>
        <w:tab/>
        <w:t>Chaque type d’élément figuré du sang a une fonction propre, des caractéristiques morphologiques différentes et une durée de vie particulière. Il acquiert toutes ces particularités au cours de sa formation, qui est elle-même le résultat</w:t>
      </w:r>
      <w:r w:rsidR="002F126C">
        <w:t xml:space="preserve"> de mitoses successives à partir d’une cellule mère appelée cellule souche. L’évolution cellulaire implique plusieurs mécanismes : </w:t>
      </w:r>
      <w:r w:rsidR="00011A25">
        <w:br/>
      </w:r>
      <w:r w:rsidR="002F126C">
        <w:t>la différenciation, la maturation, l’amplification.</w:t>
      </w:r>
    </w:p>
    <w:p w14:paraId="6F1FC4BA" w14:textId="4207E31C" w:rsidR="00A94DD6" w:rsidRDefault="00A94DD6" w:rsidP="00795897"/>
    <w:p w14:paraId="43A0785F" w14:textId="77777777" w:rsidR="00A94DD6" w:rsidRDefault="00A94DD6" w:rsidP="00795897"/>
    <w:p w14:paraId="0E814022" w14:textId="26699342" w:rsidR="00795897" w:rsidRDefault="00795897" w:rsidP="00795897"/>
    <w:p w14:paraId="3B4300B3" w14:textId="77777777" w:rsidR="00A94DD6" w:rsidRDefault="00A94DD6" w:rsidP="00795897"/>
    <w:p w14:paraId="54212E95" w14:textId="651359DF" w:rsidR="00795897" w:rsidRDefault="00795897" w:rsidP="00795897">
      <w:r>
        <w:t xml:space="preserve">Morphologiquement, les cellules jeunes ont des caractères communs : </w:t>
      </w:r>
    </w:p>
    <w:p w14:paraId="326B9E1F" w14:textId="77777777" w:rsidR="00A94DD6" w:rsidRDefault="00A94DD6" w:rsidP="00795897"/>
    <w:p w14:paraId="613D32DD" w14:textId="78BBE2F4" w:rsidR="00795897" w:rsidRDefault="00795897" w:rsidP="00795897">
      <w:pPr>
        <w:pStyle w:val="Paragraphedeliste"/>
        <w:numPr>
          <w:ilvl w:val="0"/>
          <w:numId w:val="1"/>
        </w:numPr>
      </w:pPr>
      <w:r>
        <w:t>Elles sont de grande taille</w:t>
      </w:r>
    </w:p>
    <w:p w14:paraId="36FF618E" w14:textId="77777777" w:rsidR="00795897" w:rsidRDefault="00795897" w:rsidP="00795897">
      <w:pPr>
        <w:pStyle w:val="Paragraphedeliste"/>
        <w:numPr>
          <w:ilvl w:val="0"/>
          <w:numId w:val="1"/>
        </w:numPr>
      </w:pPr>
      <w:r>
        <w:t>Le rapport nucléocytoplasmique est élevé, c’est-à-dire que le noyau occupe presque toute la cellule</w:t>
      </w:r>
    </w:p>
    <w:p w14:paraId="1CA05CA3" w14:textId="76574BF9" w:rsidR="00795897" w:rsidRDefault="00795897" w:rsidP="00795897">
      <w:pPr>
        <w:pStyle w:val="Paragraphedeliste"/>
        <w:numPr>
          <w:ilvl w:val="0"/>
          <w:numId w:val="1"/>
        </w:numPr>
      </w:pPr>
      <w:r>
        <w:t>La chromatine du noyau est claire et fine</w:t>
      </w:r>
    </w:p>
    <w:p w14:paraId="0ED31F5C" w14:textId="2D541446" w:rsidR="00795897" w:rsidRDefault="00795897" w:rsidP="00795897">
      <w:pPr>
        <w:pStyle w:val="Paragraphedeliste"/>
        <w:numPr>
          <w:ilvl w:val="0"/>
          <w:numId w:val="1"/>
        </w:numPr>
      </w:pPr>
      <w:r>
        <w:t>Le noyau renferme un ou plusieurs nucléoles</w:t>
      </w:r>
    </w:p>
    <w:p w14:paraId="57BDC634" w14:textId="018F5402" w:rsidR="00A94DD6" w:rsidRDefault="00A94DD6" w:rsidP="00795897"/>
    <w:p w14:paraId="72968A6B" w14:textId="77777777" w:rsidR="00AC3819" w:rsidRDefault="00AC3819" w:rsidP="00795897"/>
    <w:p w14:paraId="017D613C" w14:textId="77777777" w:rsidR="00A94DD6" w:rsidRDefault="00A94DD6" w:rsidP="00795897"/>
    <w:p w14:paraId="538DE33E" w14:textId="2525686B" w:rsidR="00795897" w:rsidRDefault="00795897" w:rsidP="00795897">
      <w:r>
        <w:t>À m</w:t>
      </w:r>
      <w:r w:rsidR="00A94DD6">
        <w:t xml:space="preserve">esure que les cellules deviennent adulte, on note les transformations morphologiques suivantes : </w:t>
      </w:r>
    </w:p>
    <w:p w14:paraId="272393C9" w14:textId="27AF19D5" w:rsidR="00A94DD6" w:rsidRDefault="00A94DD6" w:rsidP="00795897"/>
    <w:p w14:paraId="037EC9D0" w14:textId="77777777" w:rsidR="00AC3819" w:rsidRDefault="00AC3819" w:rsidP="00795897"/>
    <w:p w14:paraId="10AC50D6" w14:textId="44413A97" w:rsidR="00A94DD6" w:rsidRDefault="00A94DD6" w:rsidP="00A94DD6">
      <w:pPr>
        <w:pStyle w:val="Paragraphedeliste"/>
        <w:numPr>
          <w:ilvl w:val="0"/>
          <w:numId w:val="1"/>
        </w:numPr>
      </w:pPr>
      <w:r>
        <w:t>Une diminution de la taille de la cellule</w:t>
      </w:r>
    </w:p>
    <w:p w14:paraId="4F6B895F" w14:textId="7B3498D9" w:rsidR="00A94DD6" w:rsidRDefault="00A94DD6" w:rsidP="00A94DD6">
      <w:pPr>
        <w:pStyle w:val="Paragraphedeliste"/>
        <w:numPr>
          <w:ilvl w:val="0"/>
          <w:numId w:val="1"/>
        </w:numPr>
      </w:pPr>
      <w:r>
        <w:t>Une diminution du rapport nucléocytoplasmique, le noyau devenant plus petit</w:t>
      </w:r>
    </w:p>
    <w:p w14:paraId="2BD8B3BF" w14:textId="2EB8BAAF" w:rsidR="00A94DD6" w:rsidRDefault="00A94DD6" w:rsidP="00A94DD6">
      <w:pPr>
        <w:pStyle w:val="Paragraphedeliste"/>
        <w:numPr>
          <w:ilvl w:val="0"/>
          <w:numId w:val="1"/>
        </w:numPr>
      </w:pPr>
      <w:r>
        <w:t>La perte des nucléoles et l’épaississement de la chromatine</w:t>
      </w:r>
    </w:p>
    <w:p w14:paraId="7FDE8ABC" w14:textId="6A85706A" w:rsidR="00A94DD6" w:rsidRDefault="00A94DD6" w:rsidP="00AC3819">
      <w:pPr>
        <w:pStyle w:val="Paragraphedeliste"/>
      </w:pPr>
    </w:p>
    <w:p w14:paraId="63BA3081" w14:textId="27F7D717" w:rsidR="00A94DD6" w:rsidRDefault="00A94DD6" w:rsidP="00A94DD6"/>
    <w:p w14:paraId="6A03445A" w14:textId="3EF9AA88" w:rsidR="00A94DD6" w:rsidRPr="00795897" w:rsidRDefault="00A94DD6" w:rsidP="00A94DD6"/>
    <w:p w14:paraId="77EE1EDA" w14:textId="754140E0" w:rsidR="002F126C" w:rsidRPr="002E1375" w:rsidRDefault="002F126C" w:rsidP="002E1375"/>
    <w:sectPr w:rsidR="002F126C" w:rsidRPr="002E1375" w:rsidSect="00C368F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C7DC" w14:textId="77777777" w:rsidR="00D5267A" w:rsidRDefault="00D5267A" w:rsidP="00BA2677">
      <w:r>
        <w:separator/>
      </w:r>
    </w:p>
  </w:endnote>
  <w:endnote w:type="continuationSeparator" w:id="0">
    <w:p w14:paraId="21BE61E9" w14:textId="77777777" w:rsidR="00D5267A" w:rsidRDefault="00D5267A" w:rsidP="00BA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1EE1" w14:textId="77777777" w:rsidR="00BA2677" w:rsidRDefault="00BA26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1EE2" w14:textId="77777777" w:rsidR="00BA2677" w:rsidRDefault="00BA26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1EE4" w14:textId="77777777" w:rsidR="00BA2677" w:rsidRDefault="00BA26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95BB" w14:textId="77777777" w:rsidR="00D5267A" w:rsidRDefault="00D5267A" w:rsidP="00BA2677">
      <w:r>
        <w:separator/>
      </w:r>
    </w:p>
  </w:footnote>
  <w:footnote w:type="continuationSeparator" w:id="0">
    <w:p w14:paraId="2EFDAF6F" w14:textId="77777777" w:rsidR="00D5267A" w:rsidRDefault="00D5267A" w:rsidP="00BA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1EDF" w14:textId="77777777" w:rsidR="00BA2677" w:rsidRDefault="00BA26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1EE0" w14:textId="77777777" w:rsidR="00BA2677" w:rsidRDefault="00BA26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1EE3" w14:textId="77777777" w:rsidR="00BA2677" w:rsidRDefault="00BA26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7134C"/>
    <w:multiLevelType w:val="hybridMultilevel"/>
    <w:tmpl w:val="6F101A32"/>
    <w:lvl w:ilvl="0" w:tplc="E4C4F97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CA"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75"/>
    <w:rsid w:val="00011A25"/>
    <w:rsid w:val="002E1375"/>
    <w:rsid w:val="002F126C"/>
    <w:rsid w:val="003F1436"/>
    <w:rsid w:val="00407CE0"/>
    <w:rsid w:val="00654057"/>
    <w:rsid w:val="006E256E"/>
    <w:rsid w:val="00795897"/>
    <w:rsid w:val="007A0FD5"/>
    <w:rsid w:val="00991AD8"/>
    <w:rsid w:val="00A94DD6"/>
    <w:rsid w:val="00AC3819"/>
    <w:rsid w:val="00BA2677"/>
    <w:rsid w:val="00C368F6"/>
    <w:rsid w:val="00C620A8"/>
    <w:rsid w:val="00CF3BCA"/>
    <w:rsid w:val="00D526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E1EC7"/>
  <w15:chartTrackingRefBased/>
  <w15:docId w15:val="{652D8391-9A3C-4BCA-8EE3-FB1AEB4E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2677"/>
    <w:pPr>
      <w:tabs>
        <w:tab w:val="center" w:pos="4320"/>
        <w:tab w:val="right" w:pos="8640"/>
      </w:tabs>
    </w:pPr>
  </w:style>
  <w:style w:type="character" w:customStyle="1" w:styleId="En-tteCar">
    <w:name w:val="En-tête Car"/>
    <w:basedOn w:val="Policepardfaut"/>
    <w:link w:val="En-tte"/>
    <w:uiPriority w:val="99"/>
    <w:rsid w:val="00BA2677"/>
    <w:rPr>
      <w:sz w:val="24"/>
      <w:szCs w:val="24"/>
    </w:rPr>
  </w:style>
  <w:style w:type="paragraph" w:styleId="Pieddepage">
    <w:name w:val="footer"/>
    <w:basedOn w:val="Normal"/>
    <w:link w:val="PieddepageCar"/>
    <w:uiPriority w:val="99"/>
    <w:unhideWhenUsed/>
    <w:rsid w:val="00BA2677"/>
    <w:pPr>
      <w:tabs>
        <w:tab w:val="center" w:pos="4320"/>
        <w:tab w:val="right" w:pos="8640"/>
      </w:tabs>
    </w:pPr>
  </w:style>
  <w:style w:type="character" w:customStyle="1" w:styleId="PieddepageCar">
    <w:name w:val="Pied de page Car"/>
    <w:basedOn w:val="Policepardfaut"/>
    <w:link w:val="Pieddepage"/>
    <w:uiPriority w:val="99"/>
    <w:rsid w:val="00BA2677"/>
    <w:rPr>
      <w:sz w:val="24"/>
      <w:szCs w:val="24"/>
    </w:rPr>
  </w:style>
  <w:style w:type="paragraph" w:styleId="Textedebulles">
    <w:name w:val="Balloon Text"/>
    <w:basedOn w:val="Normal"/>
    <w:link w:val="TextedebullesCar"/>
    <w:uiPriority w:val="99"/>
    <w:semiHidden/>
    <w:unhideWhenUsed/>
    <w:rsid w:val="007958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897"/>
    <w:rPr>
      <w:rFonts w:ascii="Segoe UI" w:hAnsi="Segoe UI" w:cs="Segoe UI"/>
      <w:sz w:val="18"/>
      <w:szCs w:val="18"/>
    </w:rPr>
  </w:style>
  <w:style w:type="paragraph" w:styleId="Paragraphedeliste">
    <w:name w:val="List Paragraph"/>
    <w:basedOn w:val="Normal"/>
    <w:uiPriority w:val="34"/>
    <w:qFormat/>
    <w:rsid w:val="00795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9D0C83E36D4243ADAF83F87AD44050" ma:contentTypeVersion="11" ma:contentTypeDescription="Crée un document." ma:contentTypeScope="" ma:versionID="5e391add8bab8061a90eab5476151675">
  <xsd:schema xmlns:xsd="http://www.w3.org/2001/XMLSchema" xmlns:xs="http://www.w3.org/2001/XMLSchema" xmlns:p="http://schemas.microsoft.com/office/2006/metadata/properties" xmlns:ns3="1c090d7a-1d85-4757-85c0-42fa81c3ded6" xmlns:ns4="db205173-9418-437e-ac98-f1841fb68f9c" targetNamespace="http://schemas.microsoft.com/office/2006/metadata/properties" ma:root="true" ma:fieldsID="853f3f496353b60e39b73efc61c28dfa" ns3:_="" ns4:_="">
    <xsd:import namespace="1c090d7a-1d85-4757-85c0-42fa81c3ded6"/>
    <xsd:import namespace="db205173-9418-437e-ac98-f1841fb68f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90d7a-1d85-4757-85c0-42fa81c3ded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05173-9418-437e-ac98-f1841fb68f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50682-EA4C-4A2D-804F-511C2D8D0B7D}">
  <ds:schemaRefs>
    <ds:schemaRef ds:uri="http://schemas.microsoft.com/sharepoint/v3/contenttype/forms"/>
  </ds:schemaRefs>
</ds:datastoreItem>
</file>

<file path=customXml/itemProps2.xml><?xml version="1.0" encoding="utf-8"?>
<ds:datastoreItem xmlns:ds="http://schemas.openxmlformats.org/officeDocument/2006/customXml" ds:itemID="{E6095143-001A-4D5E-BEBA-E6469D421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90d7a-1d85-4757-85c0-42fa81c3ded6"/>
    <ds:schemaRef ds:uri="db205173-9418-437e-ac98-f1841fb68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A55C6-C4E3-4B37-A6E8-E6F439EC43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ProfilEmica</dc:creator>
  <cp:keywords/>
  <dc:description/>
  <cp:lastModifiedBy>Desjardins Jacynthe</cp:lastModifiedBy>
  <cp:revision>2</cp:revision>
  <cp:lastPrinted>2019-11-18T18:37:00Z</cp:lastPrinted>
  <dcterms:created xsi:type="dcterms:W3CDTF">2022-12-12T15:40:00Z</dcterms:created>
  <dcterms:modified xsi:type="dcterms:W3CDTF">2022-12-12T15:40:00Z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0x010100E89D0C83E36D4243ADAF83F87AD44050</vt:lpwstr>
  </property>
</Properties>
</file>