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2619" w14:textId="77777777" w:rsidR="00A77429" w:rsidRDefault="00A77429" w:rsidP="004409A8">
      <w:pPr>
        <w:jc w:val="center"/>
        <w:divId w:val="571432464"/>
        <w:rPr>
          <w:rFonts w:ascii="-webkit-standard" w:hAnsi="-webkit-standard" w:cs="Times New Roman"/>
          <w:b/>
          <w:color w:val="000000"/>
          <w:sz w:val="32"/>
          <w:szCs w:val="32"/>
        </w:rPr>
      </w:pPr>
    </w:p>
    <w:p w14:paraId="2EB45A09" w14:textId="77777777" w:rsidR="004409A8" w:rsidRPr="004409A8" w:rsidRDefault="00E75069" w:rsidP="004409A8">
      <w:pPr>
        <w:jc w:val="center"/>
        <w:divId w:val="571432464"/>
        <w:rPr>
          <w:rFonts w:ascii="-webkit-standard" w:hAnsi="-webkit-standard" w:cs="Times New Roman"/>
          <w:b/>
          <w:color w:val="000000"/>
          <w:sz w:val="32"/>
          <w:szCs w:val="32"/>
        </w:rPr>
      </w:pPr>
      <w:r w:rsidRPr="00024827">
        <w:rPr>
          <w:rFonts w:ascii="-webkit-standard" w:hAnsi="-webkit-standard" w:cs="Times New Roman"/>
          <w:b/>
          <w:color w:val="000000"/>
          <w:sz w:val="32"/>
          <w:szCs w:val="32"/>
        </w:rPr>
        <w:t>Les différents permis de conduire du PEACVL</w:t>
      </w:r>
    </w:p>
    <w:p w14:paraId="57EED3A6" w14:textId="77777777" w:rsidR="00166A09" w:rsidRDefault="00166A09" w:rsidP="004409A8">
      <w:pPr>
        <w:jc w:val="center"/>
        <w:divId w:val="571432464"/>
        <w:rPr>
          <w:rFonts w:ascii="-webkit-standard" w:hAnsi="-webkit-standard" w:cs="Times New Roman"/>
          <w:color w:val="000000"/>
          <w:sz w:val="27"/>
          <w:szCs w:val="27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166A09" w14:paraId="27E3A1E6" w14:textId="77777777" w:rsidTr="006C144B">
        <w:trPr>
          <w:divId w:val="571432464"/>
          <w:jc w:val="center"/>
        </w:trPr>
        <w:tc>
          <w:tcPr>
            <w:tcW w:w="9747" w:type="dxa"/>
            <w:shd w:val="clear" w:color="auto" w:fill="B4C6E7" w:themeFill="accent1" w:themeFillTint="66"/>
          </w:tcPr>
          <w:p w14:paraId="003A72FB" w14:textId="77777777" w:rsidR="00EC5D40" w:rsidRPr="00EC5D40" w:rsidRDefault="00EC5D40" w:rsidP="00EC5D40">
            <w:pPr>
              <w:pStyle w:val="Paragraphedeliste"/>
              <w:ind w:left="426"/>
              <w:rPr>
                <w:rFonts w:eastAsia="Times New Roman" w:cstheme="minorHAnsi"/>
                <w:b/>
                <w:bCs/>
              </w:rPr>
            </w:pPr>
          </w:p>
          <w:p w14:paraId="5D59BB55" w14:textId="77777777" w:rsidR="00166A09" w:rsidRPr="00ED6571" w:rsidRDefault="00093985" w:rsidP="00166A09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theme="minorHAnsi"/>
                <w:b/>
                <w:bCs/>
              </w:rPr>
            </w:pPr>
            <w:r w:rsidRPr="00ED6571">
              <w:rPr>
                <w:rFonts w:cstheme="minorHAnsi"/>
                <w:b/>
                <w:color w:val="000000"/>
              </w:rPr>
              <w:t>PERMIS PROBATOIRE CLASSE 5</w:t>
            </w:r>
            <w:r w:rsidR="00ED6571" w:rsidRPr="00ED6571">
              <w:rPr>
                <w:rFonts w:cstheme="minorHAnsi"/>
                <w:b/>
                <w:color w:val="000000"/>
              </w:rPr>
              <w:br/>
            </w:r>
            <w:r w:rsidR="00166A09" w:rsidRPr="00ED6571">
              <w:rPr>
                <w:rFonts w:eastAsia="Times New Roman" w:cstheme="minorHAnsi"/>
                <w:b/>
                <w:bCs/>
              </w:rPr>
              <w:t xml:space="preserve">Avant la </w:t>
            </w:r>
            <w:r w:rsidR="00EC5D40">
              <w:rPr>
                <w:rFonts w:eastAsia="Times New Roman" w:cstheme="minorHAnsi"/>
                <w:b/>
                <w:bCs/>
              </w:rPr>
              <w:t>formation du DEP Transport par c</w:t>
            </w:r>
            <w:r w:rsidR="00166A09" w:rsidRPr="00ED6571">
              <w:rPr>
                <w:rFonts w:eastAsia="Times New Roman" w:cstheme="minorHAnsi"/>
                <w:b/>
                <w:bCs/>
              </w:rPr>
              <w:t>amion</w:t>
            </w:r>
            <w:r w:rsidR="00ED6571">
              <w:rPr>
                <w:rFonts w:eastAsia="Times New Roman" w:cstheme="minorHAnsi"/>
                <w:b/>
                <w:bCs/>
              </w:rPr>
              <w:br/>
            </w:r>
          </w:p>
          <w:p w14:paraId="567495E7" w14:textId="77777777" w:rsidR="00166A09" w:rsidRPr="00093985" w:rsidRDefault="00166A09" w:rsidP="00093985">
            <w:pPr>
              <w:pStyle w:val="Paragraphedeliste"/>
              <w:ind w:left="426"/>
              <w:jc w:val="both"/>
              <w:rPr>
                <w:rFonts w:eastAsia="Times New Roman" w:cstheme="minorHAnsi"/>
                <w:b/>
                <w:bCs/>
              </w:rPr>
            </w:pPr>
            <w:r w:rsidRPr="00093985">
              <w:rPr>
                <w:rFonts w:eastAsia="Times New Roman" w:cstheme="minorHAnsi"/>
                <w:bCs/>
              </w:rPr>
              <w:t>Tout candidat PEACVL doit détenir un</w:t>
            </w:r>
            <w:r w:rsidR="00093985">
              <w:rPr>
                <w:rFonts w:eastAsia="Times New Roman" w:cstheme="minorHAnsi"/>
                <w:bCs/>
              </w:rPr>
              <w:t xml:space="preserve"> permis de conduire probatoire </w:t>
            </w:r>
            <w:r w:rsidRPr="00093985">
              <w:rPr>
                <w:rFonts w:eastAsia="Times New Roman" w:cstheme="minorHAnsi"/>
                <w:bCs/>
              </w:rPr>
              <w:t>classe 5 qui lui permet de conduire une automobile seulement, sans aucune révocation, ni points d’inaptitude. À tout moment, si cette condition n’est pas respectée, le candidat se verra retiré du programme.</w:t>
            </w:r>
          </w:p>
          <w:p w14:paraId="51A7A7F7" w14:textId="77777777" w:rsidR="00166A09" w:rsidRPr="00093985" w:rsidRDefault="00166A09" w:rsidP="00166A09">
            <w:pPr>
              <w:pStyle w:val="Paragraphedeliste"/>
              <w:ind w:left="426"/>
              <w:rPr>
                <w:rFonts w:cstheme="minorHAnsi"/>
                <w:color w:val="000000"/>
              </w:rPr>
            </w:pPr>
          </w:p>
        </w:tc>
      </w:tr>
      <w:tr w:rsidR="00166A09" w14:paraId="6009EEA6" w14:textId="77777777" w:rsidTr="006C144B">
        <w:trPr>
          <w:divId w:val="571432464"/>
          <w:jc w:val="center"/>
        </w:trPr>
        <w:tc>
          <w:tcPr>
            <w:tcW w:w="9747" w:type="dxa"/>
          </w:tcPr>
          <w:p w14:paraId="62C6AEFF" w14:textId="77777777" w:rsidR="00EC5D40" w:rsidRPr="00EC5D40" w:rsidRDefault="00EC5D40" w:rsidP="00EC5D40">
            <w:pPr>
              <w:pStyle w:val="Paragraphedeliste"/>
              <w:ind w:left="426"/>
              <w:rPr>
                <w:rFonts w:eastAsia="Times New Roman" w:cstheme="minorHAnsi"/>
                <w:b/>
                <w:bCs/>
              </w:rPr>
            </w:pPr>
          </w:p>
          <w:p w14:paraId="7B34608C" w14:textId="77777777" w:rsidR="00166A09" w:rsidRPr="00ED6571" w:rsidRDefault="00166A09" w:rsidP="00166A09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eastAsia="Times New Roman" w:cstheme="minorHAnsi"/>
                <w:b/>
                <w:bCs/>
              </w:rPr>
            </w:pPr>
            <w:r w:rsidRPr="00ED6571">
              <w:rPr>
                <w:rFonts w:cstheme="minorHAnsi"/>
                <w:b/>
                <w:color w:val="000000"/>
              </w:rPr>
              <w:t>APPRENTI 1 (SAAQ)</w:t>
            </w:r>
            <w:r w:rsidR="00ED6571" w:rsidRPr="00ED6571">
              <w:rPr>
                <w:rFonts w:cstheme="minorHAnsi"/>
                <w:b/>
                <w:color w:val="000000"/>
              </w:rPr>
              <w:br/>
            </w:r>
            <w:r w:rsidRPr="00ED6571">
              <w:rPr>
                <w:rFonts w:eastAsia="Times New Roman" w:cstheme="minorHAnsi"/>
                <w:b/>
                <w:bCs/>
              </w:rPr>
              <w:t>Dès le début de la formation du DEP Transport par camion</w:t>
            </w:r>
          </w:p>
          <w:p w14:paraId="2368DAFD" w14:textId="77777777" w:rsidR="00166A09" w:rsidRPr="00093985" w:rsidRDefault="00166A09" w:rsidP="00166A09">
            <w:pPr>
              <w:spacing w:line="216" w:lineRule="atLeast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08A5E6C4" w14:textId="77777777" w:rsidR="00166A09" w:rsidRPr="00B03C2F" w:rsidRDefault="00ED6571" w:rsidP="00740429">
            <w:pPr>
              <w:pStyle w:val="Paragraphedeliste"/>
              <w:ind w:left="426"/>
              <w:rPr>
                <w:rFonts w:eastAsia="Times New Roman" w:cstheme="minorHAnsi"/>
                <w:bCs/>
              </w:rPr>
            </w:pPr>
            <w:r w:rsidRPr="00B03C2F">
              <w:rPr>
                <w:rFonts w:eastAsia="Times New Roman" w:cstheme="minorHAnsi"/>
                <w:bCs/>
              </w:rPr>
              <w:t>À l’obtention de l’apprenti classe</w:t>
            </w:r>
            <w:r w:rsidR="00166A09" w:rsidRPr="00B03C2F">
              <w:rPr>
                <w:rFonts w:eastAsia="Times New Roman" w:cstheme="minorHAnsi"/>
                <w:bCs/>
              </w:rPr>
              <w:t xml:space="preserve"> 1 :</w:t>
            </w:r>
          </w:p>
          <w:p w14:paraId="5F92B249" w14:textId="77777777" w:rsidR="00740429" w:rsidRPr="00093985" w:rsidRDefault="00166A09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 candidat PEACVL doit se présenter à la SAAQ pour</w:t>
            </w:r>
            <w:r w:rsidR="00ED6571">
              <w:rPr>
                <w:rFonts w:eastAsia="Times New Roman" w:cstheme="minorHAnsi"/>
              </w:rPr>
              <w:t xml:space="preserve"> aller chercher son apprenti classe </w:t>
            </w:r>
            <w:r w:rsidRPr="00093985">
              <w:rPr>
                <w:rFonts w:eastAsia="Times New Roman" w:cstheme="minorHAnsi"/>
              </w:rPr>
              <w:t>1.</w:t>
            </w:r>
          </w:p>
          <w:p w14:paraId="19CE867E" w14:textId="77777777" w:rsidR="00B03C2F" w:rsidRDefault="00166A09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 xml:space="preserve">Le candidat PEACVL peut conduire tout type de véhicule lourd en étant accompagné d’une personne qui détient une </w:t>
            </w:r>
            <w:r w:rsidR="00ED6571">
              <w:rPr>
                <w:rFonts w:eastAsia="Times New Roman" w:cstheme="minorHAnsi"/>
              </w:rPr>
              <w:t>c</w:t>
            </w:r>
            <w:r w:rsidRPr="00093985">
              <w:rPr>
                <w:rFonts w:eastAsia="Times New Roman" w:cstheme="minorHAnsi"/>
              </w:rPr>
              <w:t>lasse 1 depuis au moins 24 mois.</w:t>
            </w:r>
          </w:p>
          <w:p w14:paraId="230A5FCD" w14:textId="77777777" w:rsidR="00166A09" w:rsidRPr="00B03C2F" w:rsidRDefault="00166A09" w:rsidP="00B03C2F">
            <w:pPr>
              <w:pStyle w:val="Paragraphedeliste"/>
              <w:jc w:val="both"/>
              <w:rPr>
                <w:rFonts w:eastAsia="Times New Roman" w:cstheme="minorHAnsi"/>
              </w:rPr>
            </w:pPr>
          </w:p>
        </w:tc>
      </w:tr>
      <w:tr w:rsidR="00740429" w14:paraId="157D9995" w14:textId="77777777" w:rsidTr="006C144B">
        <w:trPr>
          <w:divId w:val="571432464"/>
          <w:jc w:val="center"/>
        </w:trPr>
        <w:tc>
          <w:tcPr>
            <w:tcW w:w="9747" w:type="dxa"/>
            <w:shd w:val="clear" w:color="auto" w:fill="B4C6E7" w:themeFill="accent1" w:themeFillTint="66"/>
          </w:tcPr>
          <w:p w14:paraId="78153277" w14:textId="77777777" w:rsidR="00EC5D40" w:rsidRDefault="00EC5D40" w:rsidP="00EC5D40">
            <w:pPr>
              <w:pStyle w:val="Paragraphedeliste"/>
              <w:ind w:left="426"/>
              <w:rPr>
                <w:rFonts w:cstheme="minorHAnsi"/>
                <w:b/>
                <w:color w:val="000000"/>
              </w:rPr>
            </w:pPr>
          </w:p>
          <w:p w14:paraId="603DE91A" w14:textId="77777777" w:rsidR="00740429" w:rsidRPr="00ED6571" w:rsidRDefault="00740429" w:rsidP="00EC5D40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cstheme="minorHAnsi"/>
                <w:b/>
                <w:color w:val="000000"/>
              </w:rPr>
            </w:pPr>
            <w:r w:rsidRPr="00ED6571">
              <w:rPr>
                <w:rFonts w:cstheme="minorHAnsi"/>
                <w:b/>
                <w:color w:val="000000"/>
              </w:rPr>
              <w:t>ATTESTATION 1 (par la poste)</w:t>
            </w:r>
          </w:p>
          <w:p w14:paraId="42247D9C" w14:textId="77777777" w:rsidR="0093578D" w:rsidRPr="00093985" w:rsidRDefault="0093578D" w:rsidP="00740429">
            <w:pPr>
              <w:pStyle w:val="Paragraphedeliste"/>
              <w:ind w:left="426"/>
              <w:rPr>
                <w:rFonts w:eastAsia="Times New Roman" w:cstheme="minorHAnsi"/>
                <w:b/>
                <w:bCs/>
              </w:rPr>
            </w:pPr>
            <w:r w:rsidRPr="00093985">
              <w:rPr>
                <w:rFonts w:eastAsia="Times New Roman" w:cstheme="minorHAnsi"/>
                <w:b/>
                <w:bCs/>
              </w:rPr>
              <w:t>Vers la mi-formation DEP Transport par camion</w:t>
            </w:r>
            <w:r w:rsidR="00ED6571">
              <w:rPr>
                <w:rFonts w:eastAsia="Times New Roman" w:cstheme="minorHAnsi"/>
                <w:b/>
                <w:bCs/>
              </w:rPr>
              <w:br/>
            </w:r>
            <w:r w:rsidRPr="00093985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0CF3AA7C" w14:textId="1F781BE4" w:rsidR="00740429" w:rsidRPr="00093985" w:rsidRDefault="00740429" w:rsidP="00ED6571">
            <w:pPr>
              <w:pStyle w:val="Paragraphedeliste"/>
              <w:ind w:left="426"/>
              <w:jc w:val="both"/>
              <w:rPr>
                <w:rFonts w:eastAsia="Times New Roman" w:cstheme="minorHAnsi"/>
                <w:bCs/>
              </w:rPr>
            </w:pPr>
            <w:r w:rsidRPr="00093985">
              <w:rPr>
                <w:rFonts w:eastAsia="Times New Roman" w:cstheme="minorHAnsi"/>
                <w:bCs/>
              </w:rPr>
              <w:t>À la réussite des examens de la SAAQ « RDS</w:t>
            </w:r>
            <w:r w:rsidR="00961AFE" w:rsidRPr="00093985">
              <w:rPr>
                <w:rFonts w:eastAsia="Times New Roman" w:cstheme="minorHAnsi"/>
                <w:bCs/>
              </w:rPr>
              <w:t xml:space="preserve"> et test routier » le candidat </w:t>
            </w:r>
            <w:r w:rsidRPr="00093985">
              <w:rPr>
                <w:rFonts w:eastAsia="Times New Roman" w:cstheme="minorHAnsi"/>
                <w:bCs/>
              </w:rPr>
              <w:t xml:space="preserve">PEACVL obtient son </w:t>
            </w:r>
            <w:r w:rsidRPr="00B03C2F">
              <w:rPr>
                <w:rFonts w:eastAsia="Times New Roman" w:cstheme="minorHAnsi"/>
                <w:bCs/>
                <w:u w:val="single"/>
              </w:rPr>
              <w:t>attestation</w:t>
            </w:r>
            <w:r w:rsidR="00304C22">
              <w:rPr>
                <w:rFonts w:eastAsia="Times New Roman" w:cstheme="minorHAnsi"/>
                <w:bCs/>
                <w:u w:val="single"/>
              </w:rPr>
              <w:t> </w:t>
            </w:r>
            <w:r w:rsidRPr="00B03C2F">
              <w:rPr>
                <w:rFonts w:eastAsia="Times New Roman" w:cstheme="minorHAnsi"/>
                <w:bCs/>
                <w:u w:val="single"/>
              </w:rPr>
              <w:t>1</w:t>
            </w:r>
            <w:r w:rsidRPr="00093985">
              <w:rPr>
                <w:rFonts w:eastAsia="Times New Roman" w:cstheme="minorHAnsi"/>
                <w:bCs/>
              </w:rPr>
              <w:t> :</w:t>
            </w:r>
          </w:p>
          <w:p w14:paraId="7ADFFE3B" w14:textId="77777777" w:rsidR="00740429" w:rsidRPr="00093985" w:rsidRDefault="00B03C2F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Le candidat PEACVL reçoit </w:t>
            </w:r>
            <w:r w:rsidR="00740429" w:rsidRPr="00093985">
              <w:rPr>
                <w:rFonts w:eastAsia="Times New Roman" w:cstheme="minorHAnsi"/>
              </w:rPr>
              <w:t>son attestation 1 par la poste (délai d’environ 1 semaine).</w:t>
            </w:r>
          </w:p>
          <w:p w14:paraId="7E291D8F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À la réception de l’attestation 1, le candid</w:t>
            </w:r>
            <w:r w:rsidR="00B03C2F">
              <w:rPr>
                <w:rFonts w:eastAsia="Times New Roman" w:cstheme="minorHAnsi"/>
              </w:rPr>
              <w:t>at PEACVL doit</w:t>
            </w:r>
            <w:r w:rsidRPr="00093985">
              <w:rPr>
                <w:rFonts w:eastAsia="Times New Roman" w:cstheme="minorHAnsi"/>
              </w:rPr>
              <w:t> la signer et peut conduire les véhicules lourds du CFTR</w:t>
            </w:r>
            <w:r w:rsidRPr="00ED6571">
              <w:rPr>
                <w:rFonts w:eastAsia="Times New Roman" w:cstheme="minorHAnsi"/>
              </w:rPr>
              <w:t xml:space="preserve"> </w:t>
            </w:r>
            <w:r w:rsidR="00ED6571" w:rsidRPr="00ED6571">
              <w:rPr>
                <w:rFonts w:eastAsia="Times New Roman" w:cstheme="minorHAnsi"/>
              </w:rPr>
              <w:t>(</w:t>
            </w:r>
            <w:r w:rsidRPr="00ED6571">
              <w:rPr>
                <w:rFonts w:eastAsia="Times New Roman" w:cstheme="minorHAnsi"/>
              </w:rPr>
              <w:t>camion de tête et accompagnateur</w:t>
            </w:r>
            <w:r w:rsidR="00ED6571" w:rsidRPr="00ED6571">
              <w:rPr>
                <w:rFonts w:eastAsia="Times New Roman" w:cstheme="minorHAnsi"/>
              </w:rPr>
              <w:t>)</w:t>
            </w:r>
            <w:r w:rsidRPr="00ED6571">
              <w:rPr>
                <w:rFonts w:eastAsia="Times New Roman" w:cstheme="minorHAnsi"/>
              </w:rPr>
              <w:t>.</w:t>
            </w:r>
          </w:p>
          <w:p w14:paraId="0A5FE82B" w14:textId="77777777" w:rsidR="0093578D" w:rsidRPr="00093985" w:rsidRDefault="00ED6571" w:rsidP="00ED6571">
            <w:pPr>
              <w:pStyle w:val="Paragraphedeliste"/>
              <w:ind w:left="708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/>
            </w:r>
            <w:r w:rsidR="0093578D" w:rsidRPr="00093985">
              <w:rPr>
                <w:rFonts w:eastAsia="Times New Roman" w:cstheme="minorHAnsi"/>
                <w:bCs/>
              </w:rPr>
              <w:t>L’étudiant conduit assisté d’un enseignant du CFTR qui doit être en mesure de lui fournir aide et conseil</w:t>
            </w:r>
            <w:r w:rsidR="00B03C2F">
              <w:rPr>
                <w:rFonts w:eastAsia="Times New Roman" w:cstheme="minorHAnsi"/>
                <w:bCs/>
              </w:rPr>
              <w:t>s</w:t>
            </w:r>
            <w:r w:rsidR="0093578D" w:rsidRPr="00093985">
              <w:rPr>
                <w:rFonts w:eastAsia="Times New Roman" w:cstheme="minorHAnsi"/>
                <w:bCs/>
              </w:rPr>
              <w:t xml:space="preserve"> et qui est assis à ses côtés ou dans un véhicule accompagnateur (Arrêté ministériel 2016-02 section 2 article 7.1)</w:t>
            </w:r>
            <w:r>
              <w:rPr>
                <w:rFonts w:eastAsia="Times New Roman" w:cstheme="minorHAnsi"/>
                <w:bCs/>
              </w:rPr>
              <w:t>.</w:t>
            </w:r>
            <w:r w:rsidR="0093578D" w:rsidRPr="00093985">
              <w:rPr>
                <w:rFonts w:eastAsia="Times New Roman" w:cstheme="minorHAnsi"/>
                <w:bCs/>
              </w:rPr>
              <w:t xml:space="preserve"> </w:t>
            </w:r>
          </w:p>
          <w:p w14:paraId="1C5A7EC8" w14:textId="77777777" w:rsidR="0093578D" w:rsidRPr="00093985" w:rsidRDefault="0093578D" w:rsidP="0093578D">
            <w:pPr>
              <w:pStyle w:val="Paragraphedeliste"/>
              <w:ind w:left="708"/>
              <w:rPr>
                <w:rFonts w:eastAsia="Times New Roman" w:cstheme="minorHAnsi"/>
                <w:bCs/>
              </w:rPr>
            </w:pPr>
          </w:p>
          <w:p w14:paraId="56BE8B3B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RESTRICTIONS Attestation 1 :</w:t>
            </w:r>
          </w:p>
          <w:p w14:paraId="66F048B2" w14:textId="77777777" w:rsidR="0093578D" w:rsidRPr="00093985" w:rsidRDefault="0093578D" w:rsidP="0093578D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Doi</w:t>
            </w:r>
            <w:r w:rsidR="00ED6571">
              <w:rPr>
                <w:rFonts w:eastAsia="Times New Roman" w:cstheme="minorHAnsi"/>
              </w:rPr>
              <w:t>t conduire à l’intérieur de la province de</w:t>
            </w:r>
            <w:r w:rsidRPr="00093985">
              <w:rPr>
                <w:rFonts w:eastAsia="Times New Roman" w:cstheme="minorHAnsi"/>
              </w:rPr>
              <w:t xml:space="preserve"> Québec</w:t>
            </w:r>
            <w:r w:rsidR="00ED6571">
              <w:rPr>
                <w:rFonts w:eastAsia="Times New Roman" w:cstheme="minorHAnsi"/>
              </w:rPr>
              <w:t>.</w:t>
            </w:r>
          </w:p>
          <w:p w14:paraId="2B21D4F1" w14:textId="77777777" w:rsidR="0093578D" w:rsidRPr="00093985" w:rsidRDefault="0093578D" w:rsidP="0093578D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Aucune matière dangereuse qui nécessite des placards</w:t>
            </w:r>
            <w:r w:rsidR="00ED6571">
              <w:rPr>
                <w:rFonts w:eastAsia="Times New Roman" w:cstheme="minorHAnsi"/>
              </w:rPr>
              <w:t>.</w:t>
            </w:r>
          </w:p>
          <w:p w14:paraId="4BF2FA31" w14:textId="77777777" w:rsidR="0093578D" w:rsidRPr="00093985" w:rsidRDefault="0093578D" w:rsidP="0093578D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Aucun permis spécial de circulation</w:t>
            </w:r>
            <w:r w:rsidR="00ED6571">
              <w:rPr>
                <w:rFonts w:eastAsia="Times New Roman" w:cstheme="minorHAnsi"/>
              </w:rPr>
              <w:t>.</w:t>
            </w:r>
          </w:p>
          <w:p w14:paraId="4374FF12" w14:textId="77777777" w:rsidR="0093578D" w:rsidRPr="00093985" w:rsidRDefault="0093578D" w:rsidP="0093578D">
            <w:pPr>
              <w:spacing w:line="216" w:lineRule="atLeast"/>
              <w:ind w:left="270"/>
              <w:rPr>
                <w:rFonts w:cstheme="minorHAnsi"/>
              </w:rPr>
            </w:pPr>
            <w:r w:rsidRPr="00093985">
              <w:rPr>
                <w:rFonts w:cstheme="minorHAnsi"/>
              </w:rPr>
              <w:tab/>
            </w:r>
            <w:r w:rsidR="00ED6571">
              <w:rPr>
                <w:rFonts w:cstheme="minorHAnsi"/>
              </w:rPr>
              <w:t>e</w:t>
            </w:r>
            <w:r w:rsidRPr="00093985">
              <w:rPr>
                <w:rFonts w:cstheme="minorHAnsi"/>
              </w:rPr>
              <w:t>t ce</w:t>
            </w:r>
            <w:r w:rsidR="00ED6571">
              <w:rPr>
                <w:rFonts w:cstheme="minorHAnsi"/>
              </w:rPr>
              <w:t>,</w:t>
            </w:r>
            <w:r w:rsidRPr="00093985">
              <w:rPr>
                <w:rFonts w:cstheme="minorHAnsi"/>
              </w:rPr>
              <w:t xml:space="preserve"> toujours lorsqu’il conduit seul.</w:t>
            </w:r>
          </w:p>
          <w:p w14:paraId="7A6A2423" w14:textId="77777777" w:rsidR="0093578D" w:rsidRPr="00093985" w:rsidRDefault="00ED6571" w:rsidP="00ED6571">
            <w:pPr>
              <w:pStyle w:val="Paragraphedeliste"/>
              <w:ind w:left="708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br/>
            </w:r>
            <w:r w:rsidR="0093578D" w:rsidRPr="00093985">
              <w:rPr>
                <w:rFonts w:eastAsia="Times New Roman" w:cstheme="minorHAnsi"/>
                <w:bCs/>
              </w:rPr>
              <w:t>*Par contre</w:t>
            </w:r>
            <w:r>
              <w:rPr>
                <w:rFonts w:eastAsia="Times New Roman" w:cstheme="minorHAnsi"/>
                <w:bCs/>
              </w:rPr>
              <w:t>,</w:t>
            </w:r>
            <w:r w:rsidR="0093578D" w:rsidRPr="00093985">
              <w:rPr>
                <w:rFonts w:eastAsia="Times New Roman" w:cstheme="minorHAnsi"/>
                <w:bCs/>
              </w:rPr>
              <w:t xml:space="preserve"> le candidat PEACVL peut conduire les fins de semaine dans l’entreprise de son choix, accompagné d’une personne ayant une classe 1 avec plus de 24 mois d’expérience.</w:t>
            </w:r>
          </w:p>
          <w:p w14:paraId="54F9414F" w14:textId="77777777" w:rsidR="0093578D" w:rsidRPr="00093985" w:rsidRDefault="0093578D" w:rsidP="0093578D">
            <w:pPr>
              <w:spacing w:line="216" w:lineRule="atLeast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794B516E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OBLIGATION :</w:t>
            </w:r>
          </w:p>
          <w:p w14:paraId="597FF214" w14:textId="77777777" w:rsidR="0093578D" w:rsidRPr="00093985" w:rsidRDefault="0093578D" w:rsidP="00961AFE">
            <w:pPr>
              <w:pStyle w:val="Paragraphedeliste"/>
              <w:numPr>
                <w:ilvl w:val="0"/>
                <w:numId w:val="4"/>
              </w:numPr>
              <w:ind w:hanging="294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 candidat PEACVL doit avoir en tout temps avec lui son p</w:t>
            </w:r>
            <w:r w:rsidR="00ED6571">
              <w:rPr>
                <w:rFonts w:eastAsia="Times New Roman" w:cstheme="minorHAnsi"/>
              </w:rPr>
              <w:t>ermis probatoire classe 5, son apprenti classe</w:t>
            </w:r>
            <w:r w:rsidRPr="00093985">
              <w:rPr>
                <w:rFonts w:eastAsia="Times New Roman" w:cstheme="minorHAnsi"/>
              </w:rPr>
              <w:t xml:space="preserve"> 1 et son </w:t>
            </w:r>
            <w:r w:rsidR="00ED6571">
              <w:rPr>
                <w:rFonts w:eastAsia="Times New Roman" w:cstheme="minorHAnsi"/>
              </w:rPr>
              <w:t>a</w:t>
            </w:r>
            <w:r w:rsidRPr="00093985">
              <w:rPr>
                <w:rFonts w:eastAsia="Times New Roman" w:cstheme="minorHAnsi"/>
              </w:rPr>
              <w:t>ttestation 1</w:t>
            </w:r>
            <w:r w:rsidR="00ED6571">
              <w:rPr>
                <w:rFonts w:eastAsia="Times New Roman" w:cstheme="minorHAnsi"/>
              </w:rPr>
              <w:t>.</w:t>
            </w:r>
          </w:p>
          <w:p w14:paraId="1C76D2B1" w14:textId="77777777" w:rsidR="00740429" w:rsidRPr="00093985" w:rsidRDefault="00740429" w:rsidP="00EC5D40">
            <w:pPr>
              <w:ind w:hanging="270"/>
              <w:rPr>
                <w:rFonts w:cstheme="minorHAnsi"/>
                <w:color w:val="000000"/>
              </w:rPr>
            </w:pPr>
            <w:r w:rsidRPr="00093985">
              <w:rPr>
                <w:rFonts w:eastAsia="Times New Roman" w:cstheme="minorHAnsi"/>
              </w:rPr>
              <w:t>- </w:t>
            </w:r>
            <w:r w:rsidRPr="00093985">
              <w:rPr>
                <w:rFonts w:eastAsia="Times New Roman" w:cstheme="minorHAnsi"/>
                <w:b/>
              </w:rPr>
              <w:t xml:space="preserve"> </w:t>
            </w:r>
          </w:p>
        </w:tc>
      </w:tr>
    </w:tbl>
    <w:p w14:paraId="0E79B556" w14:textId="77777777" w:rsidR="00B03C2F" w:rsidRDefault="00B03C2F">
      <w:pPr>
        <w:divId w:val="571432464"/>
      </w:pPr>
      <w:r>
        <w:br w:type="page"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93578D" w14:paraId="733C12C4" w14:textId="77777777" w:rsidTr="006C144B">
        <w:trPr>
          <w:divId w:val="571432464"/>
          <w:jc w:val="center"/>
        </w:trPr>
        <w:tc>
          <w:tcPr>
            <w:tcW w:w="9747" w:type="dxa"/>
          </w:tcPr>
          <w:p w14:paraId="6E2E4D4D" w14:textId="77777777" w:rsidR="00EC5D40" w:rsidRPr="00EC5D40" w:rsidRDefault="00ED6571" w:rsidP="00ED6571">
            <w:pPr>
              <w:ind w:left="460" w:hanging="425"/>
              <w:rPr>
                <w:rFonts w:cstheme="minorHAnsi"/>
                <w:b/>
                <w:color w:val="000000"/>
              </w:rPr>
            </w:pPr>
            <w:r w:rsidRPr="00EC5D40">
              <w:rPr>
                <w:rFonts w:cstheme="minorHAnsi"/>
                <w:b/>
                <w:color w:val="000000"/>
              </w:rPr>
              <w:lastRenderedPageBreak/>
              <w:tab/>
            </w:r>
          </w:p>
          <w:p w14:paraId="0158717F" w14:textId="77777777" w:rsidR="0093578D" w:rsidRPr="00EC5D40" w:rsidRDefault="0093578D" w:rsidP="00EC5D40">
            <w:pPr>
              <w:pStyle w:val="Paragraphedeliste"/>
              <w:numPr>
                <w:ilvl w:val="0"/>
                <w:numId w:val="3"/>
              </w:numPr>
              <w:ind w:left="460"/>
              <w:rPr>
                <w:rFonts w:eastAsia="Times New Roman" w:cstheme="minorHAnsi"/>
                <w:b/>
              </w:rPr>
            </w:pPr>
            <w:r w:rsidRPr="00EC5D40">
              <w:rPr>
                <w:rFonts w:cstheme="minorHAnsi"/>
                <w:b/>
                <w:color w:val="000000"/>
              </w:rPr>
              <w:t>STAGE DU DEP</w:t>
            </w:r>
            <w:r w:rsidRPr="00EC5D40">
              <w:rPr>
                <w:rFonts w:eastAsia="Times New Roman" w:cstheme="minorHAnsi"/>
                <w:b/>
                <w:bCs/>
              </w:rPr>
              <w:t>              </w:t>
            </w:r>
            <w:r w:rsidR="00ED6571" w:rsidRPr="00EC5D40">
              <w:rPr>
                <w:rFonts w:eastAsia="Times New Roman" w:cstheme="minorHAnsi"/>
                <w:b/>
                <w:bCs/>
              </w:rPr>
              <w:br/>
            </w:r>
            <w:r w:rsidRPr="00EC5D40">
              <w:rPr>
                <w:rFonts w:eastAsia="Times New Roman" w:cstheme="minorHAnsi"/>
                <w:b/>
                <w:bCs/>
                <w:u w:val="single"/>
              </w:rPr>
              <w:t>L’</w:t>
            </w:r>
            <w:r w:rsidR="00ED6571" w:rsidRPr="00EC5D40">
              <w:rPr>
                <w:rFonts w:eastAsia="Times New Roman" w:cstheme="minorHAnsi"/>
                <w:b/>
                <w:bCs/>
                <w:u w:val="single"/>
              </w:rPr>
              <w:t>a</w:t>
            </w:r>
            <w:r w:rsidRPr="00EC5D40">
              <w:rPr>
                <w:rFonts w:eastAsia="Times New Roman" w:cstheme="minorHAnsi"/>
                <w:b/>
                <w:bCs/>
                <w:u w:val="single"/>
              </w:rPr>
              <w:t>ttestation 1 n’est plus valide</w:t>
            </w:r>
          </w:p>
          <w:p w14:paraId="3906C59E" w14:textId="77777777" w:rsidR="0093578D" w:rsidRPr="00EC5D40" w:rsidRDefault="0093578D" w:rsidP="00ED6571">
            <w:pPr>
              <w:spacing w:line="216" w:lineRule="atLeast"/>
              <w:jc w:val="both"/>
              <w:rPr>
                <w:rFonts w:cstheme="minorHAnsi"/>
                <w:b/>
              </w:rPr>
            </w:pPr>
            <w:r w:rsidRPr="00EC5D40">
              <w:rPr>
                <w:rFonts w:cstheme="minorHAnsi"/>
                <w:b/>
              </w:rPr>
              <w:t> </w:t>
            </w:r>
          </w:p>
          <w:p w14:paraId="53D805E1" w14:textId="77777777" w:rsidR="0093578D" w:rsidRDefault="0093578D" w:rsidP="00ED6571">
            <w:pPr>
              <w:pStyle w:val="Paragraphedeliste"/>
              <w:ind w:left="426"/>
              <w:jc w:val="both"/>
              <w:rPr>
                <w:rFonts w:eastAsia="Times New Roman" w:cstheme="minorHAnsi"/>
                <w:bCs/>
              </w:rPr>
            </w:pPr>
            <w:r w:rsidRPr="00EC5D40">
              <w:rPr>
                <w:rFonts w:eastAsia="Times New Roman" w:cstheme="minorHAnsi"/>
                <w:bCs/>
              </w:rPr>
              <w:t>Le candidat PEACVL fait son stage chez l’entreprise qui le parraine, accompagné (2 semaines de stage) avec son permis de conduire probat</w:t>
            </w:r>
            <w:r w:rsidR="00ED6571" w:rsidRPr="00EC5D40">
              <w:rPr>
                <w:rFonts w:eastAsia="Times New Roman" w:cstheme="minorHAnsi"/>
                <w:bCs/>
              </w:rPr>
              <w:t>oire classe 5 et son apprenti classe</w:t>
            </w:r>
            <w:r w:rsidRPr="00EC5D40">
              <w:rPr>
                <w:rFonts w:eastAsia="Times New Roman" w:cstheme="minorHAnsi"/>
                <w:bCs/>
              </w:rPr>
              <w:t xml:space="preserve"> 1.</w:t>
            </w:r>
          </w:p>
          <w:p w14:paraId="216678FC" w14:textId="77777777" w:rsidR="00ED6571" w:rsidRPr="00EC5D40" w:rsidRDefault="00ED6571" w:rsidP="0093578D">
            <w:pPr>
              <w:rPr>
                <w:rFonts w:cstheme="minorHAnsi"/>
                <w:b/>
                <w:color w:val="000000"/>
              </w:rPr>
            </w:pPr>
          </w:p>
        </w:tc>
      </w:tr>
      <w:tr w:rsidR="0093578D" w14:paraId="223E11A7" w14:textId="77777777" w:rsidTr="006C144B">
        <w:trPr>
          <w:divId w:val="571432464"/>
          <w:jc w:val="center"/>
        </w:trPr>
        <w:tc>
          <w:tcPr>
            <w:tcW w:w="9747" w:type="dxa"/>
            <w:shd w:val="clear" w:color="auto" w:fill="B4C6E7" w:themeFill="accent1" w:themeFillTint="66"/>
          </w:tcPr>
          <w:p w14:paraId="62A8E462" w14:textId="77777777" w:rsidR="00EC5D40" w:rsidRDefault="00EC5D40" w:rsidP="00EC5D40">
            <w:pPr>
              <w:pStyle w:val="Paragraphedeliste"/>
              <w:ind w:left="460"/>
              <w:rPr>
                <w:rFonts w:cstheme="minorHAnsi"/>
                <w:b/>
                <w:color w:val="000000"/>
              </w:rPr>
            </w:pPr>
          </w:p>
          <w:p w14:paraId="044E751F" w14:textId="77777777" w:rsidR="0093578D" w:rsidRPr="00ED6571" w:rsidRDefault="0093578D" w:rsidP="00ED6571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rFonts w:cstheme="minorHAnsi"/>
                <w:b/>
                <w:color w:val="000000"/>
              </w:rPr>
            </w:pPr>
            <w:r w:rsidRPr="00ED6571">
              <w:rPr>
                <w:rFonts w:cstheme="minorHAnsi"/>
                <w:b/>
                <w:color w:val="000000"/>
              </w:rPr>
              <w:t xml:space="preserve">RÉUSSITE DU DEP ET ATTESTATION 2 (par la poste) </w:t>
            </w:r>
          </w:p>
          <w:p w14:paraId="50EFE0DB" w14:textId="77777777" w:rsidR="0093578D" w:rsidRPr="00ED6571" w:rsidRDefault="0093578D" w:rsidP="00ED6571">
            <w:pPr>
              <w:spacing w:line="216" w:lineRule="atLeast"/>
              <w:ind w:left="360"/>
              <w:rPr>
                <w:rFonts w:cstheme="minorHAnsi"/>
              </w:rPr>
            </w:pPr>
            <w:r w:rsidRPr="00ED6571">
              <w:rPr>
                <w:rFonts w:cstheme="minorHAnsi"/>
              </w:rPr>
              <w:t> </w:t>
            </w:r>
          </w:p>
          <w:p w14:paraId="1D920D0C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Lorsque le candidat atteint 18 ans et qu’il a réussi tous les modules du DEP</w:t>
            </w:r>
            <w:r w:rsidR="00B03C2F">
              <w:rPr>
                <w:rFonts w:eastAsia="Times New Roman" w:cstheme="minorHAnsi"/>
              </w:rPr>
              <w:t xml:space="preserve"> T</w:t>
            </w:r>
            <w:r w:rsidRPr="00093985">
              <w:rPr>
                <w:rFonts w:eastAsia="Times New Roman" w:cstheme="minorHAnsi"/>
              </w:rPr>
              <w:t>ransport par camion</w:t>
            </w:r>
            <w:r w:rsidR="00B03C2F">
              <w:rPr>
                <w:rFonts w:eastAsia="Times New Roman" w:cstheme="minorHAnsi"/>
              </w:rPr>
              <w:t>, le/la</w:t>
            </w:r>
            <w:r w:rsidRPr="00093985">
              <w:rPr>
                <w:rFonts w:eastAsia="Times New Roman" w:cstheme="minorHAnsi"/>
              </w:rPr>
              <w:t xml:space="preserve"> responsable du dossier SAAQ</w:t>
            </w:r>
            <w:r w:rsidR="00B03C2F">
              <w:rPr>
                <w:rFonts w:eastAsia="Times New Roman" w:cstheme="minorHAnsi"/>
              </w:rPr>
              <w:t xml:space="preserve"> envoie à la SAAQ la demande d’a</w:t>
            </w:r>
            <w:r w:rsidRPr="00093985">
              <w:rPr>
                <w:rFonts w:eastAsia="Times New Roman" w:cstheme="minorHAnsi"/>
              </w:rPr>
              <w:t>ttestation 2.</w:t>
            </w:r>
          </w:p>
          <w:p w14:paraId="070B56E3" w14:textId="77777777" w:rsidR="0093578D" w:rsidRPr="00093985" w:rsidRDefault="00B03C2F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 SAAQ envoie l’a</w:t>
            </w:r>
            <w:r w:rsidR="0093578D" w:rsidRPr="00093985">
              <w:rPr>
                <w:rFonts w:eastAsia="Times New Roman" w:cstheme="minorHAnsi"/>
              </w:rPr>
              <w:t>ttestation 2 au candidat PEACVL par la poste (délai 1 semaine).</w:t>
            </w:r>
          </w:p>
          <w:p w14:paraId="5910E78E" w14:textId="073F78F2" w:rsidR="0093578D" w:rsidRPr="00FC53A7" w:rsidRDefault="00B03C2F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FC53A7">
              <w:rPr>
                <w:rFonts w:eastAsia="Times New Roman" w:cstheme="minorHAnsi"/>
              </w:rPr>
              <w:t xml:space="preserve">À la réception de l’attestation </w:t>
            </w:r>
            <w:r w:rsidR="0093578D" w:rsidRPr="00FC53A7">
              <w:rPr>
                <w:rFonts w:eastAsia="Times New Roman" w:cstheme="minorHAnsi"/>
              </w:rPr>
              <w:t>2, le candidat PEACVL doit la signer et faire une copie pour l’entreprise qui le parraine</w:t>
            </w:r>
            <w:r w:rsidR="000C388D">
              <w:rPr>
                <w:rFonts w:eastAsia="Times New Roman" w:cstheme="minorHAnsi"/>
              </w:rPr>
              <w:t>.</w:t>
            </w:r>
          </w:p>
          <w:p w14:paraId="7890090D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 candidat peut conduire seul le camion de l’entreprise qui le parraine, cependant, il doit être rémunéré et assuré par celle-ci.</w:t>
            </w:r>
          </w:p>
          <w:p w14:paraId="48B82917" w14:textId="77777777" w:rsidR="0093578D" w:rsidRPr="00093985" w:rsidRDefault="0093578D" w:rsidP="00ED6571">
            <w:pPr>
              <w:spacing w:line="216" w:lineRule="atLeast"/>
              <w:ind w:left="540"/>
              <w:jc w:val="both"/>
              <w:rPr>
                <w:rFonts w:cstheme="minorHAnsi"/>
              </w:rPr>
            </w:pPr>
          </w:p>
          <w:p w14:paraId="5C0D2A73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RESTRICTIONS Attestation 2 :</w:t>
            </w:r>
          </w:p>
          <w:p w14:paraId="0022687B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Doi</w:t>
            </w:r>
            <w:r w:rsidR="00ED6571">
              <w:rPr>
                <w:rFonts w:eastAsia="Times New Roman" w:cstheme="minorHAnsi"/>
              </w:rPr>
              <w:t>t conduire à l’intérieur de la province de</w:t>
            </w:r>
            <w:r w:rsidRPr="00093985">
              <w:rPr>
                <w:rFonts w:eastAsia="Times New Roman" w:cstheme="minorHAnsi"/>
              </w:rPr>
              <w:t xml:space="preserve"> Québec</w:t>
            </w:r>
            <w:r w:rsidR="00ED6571">
              <w:rPr>
                <w:rFonts w:eastAsia="Times New Roman" w:cstheme="minorHAnsi"/>
              </w:rPr>
              <w:t>.</w:t>
            </w:r>
          </w:p>
          <w:p w14:paraId="2C400F55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 xml:space="preserve">Aucune matière dangereuse qui nécessite des placards (il peut transporter des matières dangereuses en petites quantités ne nécessitant pas des placards en autant que le candidat </w:t>
            </w:r>
            <w:r w:rsidR="00B03C2F">
              <w:rPr>
                <w:rFonts w:eastAsia="Times New Roman" w:cstheme="minorHAnsi"/>
              </w:rPr>
              <w:t>ait</w:t>
            </w:r>
            <w:r w:rsidRPr="00093985">
              <w:rPr>
                <w:rFonts w:eastAsia="Times New Roman" w:cstheme="minorHAnsi"/>
              </w:rPr>
              <w:t xml:space="preserve"> une carte de matières dangereuses).</w:t>
            </w:r>
          </w:p>
          <w:p w14:paraId="3098EDB2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Aucun permis spécial de circulation</w:t>
            </w:r>
            <w:r w:rsidR="00ED6571">
              <w:rPr>
                <w:rFonts w:eastAsia="Times New Roman" w:cstheme="minorHAnsi"/>
              </w:rPr>
              <w:t>.</w:t>
            </w:r>
          </w:p>
          <w:p w14:paraId="75E399E1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Conduire uniquement les camions avec les « NIR » associés à l’entreprise qui le parraine</w:t>
            </w:r>
            <w:r w:rsidR="00ED6571">
              <w:rPr>
                <w:rFonts w:eastAsia="Times New Roman" w:cstheme="minorHAnsi"/>
              </w:rPr>
              <w:t>.</w:t>
            </w:r>
          </w:p>
          <w:p w14:paraId="3793533C" w14:textId="77777777" w:rsidR="0093578D" w:rsidRPr="00093985" w:rsidRDefault="0093578D" w:rsidP="00ED6571">
            <w:pPr>
              <w:spacing w:line="216" w:lineRule="atLeast"/>
              <w:ind w:left="540"/>
              <w:jc w:val="both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29ED0070" w14:textId="77777777" w:rsidR="0093578D" w:rsidRPr="00ED6571" w:rsidRDefault="0093578D" w:rsidP="00ED6571">
            <w:pPr>
              <w:spacing w:line="216" w:lineRule="atLeast"/>
              <w:ind w:left="460"/>
              <w:rPr>
                <w:rFonts w:cstheme="minorHAnsi"/>
                <w:b/>
                <w:i/>
              </w:rPr>
            </w:pPr>
            <w:r w:rsidRPr="00ED6571">
              <w:rPr>
                <w:rFonts w:cstheme="minorHAnsi"/>
                <w:b/>
                <w:i/>
              </w:rPr>
              <w:t>OBLIGATION :</w:t>
            </w:r>
          </w:p>
          <w:p w14:paraId="043681C9" w14:textId="77777777" w:rsidR="0093578D" w:rsidRPr="00093985" w:rsidRDefault="0093578D" w:rsidP="00ED6571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Le candidat PEACVL doit avoir en tout temps avec lui son permis pro</w:t>
            </w:r>
            <w:r w:rsidR="00ED6571">
              <w:rPr>
                <w:rFonts w:eastAsia="Times New Roman" w:cstheme="minorHAnsi"/>
              </w:rPr>
              <w:t>batoire classe 5, son apprenti classe1 valide et son a</w:t>
            </w:r>
            <w:r w:rsidRPr="00093985">
              <w:rPr>
                <w:rFonts w:eastAsia="Times New Roman" w:cstheme="minorHAnsi"/>
              </w:rPr>
              <w:t>ttestation 2</w:t>
            </w:r>
            <w:r w:rsidR="00ED6571">
              <w:rPr>
                <w:rFonts w:eastAsia="Times New Roman" w:cstheme="minorHAnsi"/>
              </w:rPr>
              <w:t>.</w:t>
            </w:r>
          </w:p>
          <w:p w14:paraId="3A1DBF3B" w14:textId="77777777" w:rsidR="0093578D" w:rsidRPr="00093985" w:rsidRDefault="0093578D" w:rsidP="0093578D">
            <w:pPr>
              <w:rPr>
                <w:rFonts w:eastAsia="Times New Roman" w:cstheme="minorHAnsi"/>
                <w:b/>
                <w:bCs/>
                <w:i/>
                <w:u w:val="single"/>
              </w:rPr>
            </w:pPr>
          </w:p>
        </w:tc>
      </w:tr>
      <w:tr w:rsidR="00961AFE" w14:paraId="6A711D0A" w14:textId="77777777" w:rsidTr="006C144B">
        <w:trPr>
          <w:divId w:val="571432464"/>
          <w:jc w:val="center"/>
        </w:trPr>
        <w:tc>
          <w:tcPr>
            <w:tcW w:w="9747" w:type="dxa"/>
          </w:tcPr>
          <w:p w14:paraId="4237F7A1" w14:textId="77777777" w:rsidR="00EC5D40" w:rsidRDefault="00EC5D40" w:rsidP="00EC5D40">
            <w:pPr>
              <w:pStyle w:val="Paragraphedeliste"/>
              <w:ind w:left="460"/>
              <w:rPr>
                <w:rFonts w:cstheme="minorHAnsi"/>
                <w:b/>
                <w:color w:val="000000"/>
              </w:rPr>
            </w:pPr>
          </w:p>
          <w:p w14:paraId="7823ABA9" w14:textId="77777777" w:rsidR="00961AFE" w:rsidRPr="00ED6571" w:rsidRDefault="00961AFE" w:rsidP="00ED6571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rFonts w:cstheme="minorHAnsi"/>
                <w:b/>
                <w:color w:val="000000"/>
              </w:rPr>
            </w:pPr>
            <w:r w:rsidRPr="00ED6571">
              <w:rPr>
                <w:rFonts w:cstheme="minorHAnsi"/>
                <w:b/>
                <w:color w:val="000000"/>
              </w:rPr>
              <w:t xml:space="preserve">CLASSE 1 (SAAQ) </w:t>
            </w:r>
          </w:p>
          <w:p w14:paraId="0B7D59E0" w14:textId="77777777" w:rsidR="00961AFE" w:rsidRPr="00093985" w:rsidRDefault="00961AFE" w:rsidP="00961AFE">
            <w:pPr>
              <w:spacing w:line="216" w:lineRule="atLeast"/>
              <w:rPr>
                <w:rFonts w:cstheme="minorHAnsi"/>
              </w:rPr>
            </w:pPr>
            <w:r w:rsidRPr="00093985">
              <w:rPr>
                <w:rFonts w:cstheme="minorHAnsi"/>
              </w:rPr>
              <w:t> </w:t>
            </w:r>
          </w:p>
          <w:p w14:paraId="62ED9401" w14:textId="77777777" w:rsidR="00961AFE" w:rsidRPr="00093985" w:rsidRDefault="00961AFE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</w:rPr>
            </w:pPr>
            <w:r w:rsidRPr="00093985">
              <w:rPr>
                <w:rFonts w:eastAsia="Times New Roman" w:cstheme="minorHAnsi"/>
              </w:rPr>
              <w:t>À la dernière journée du permis probatoire classe 5 (date de fin sur le permis), le candidat PEACVL doit se présent</w:t>
            </w:r>
            <w:r w:rsidR="00B03C2F">
              <w:rPr>
                <w:rFonts w:eastAsia="Times New Roman" w:cstheme="minorHAnsi"/>
              </w:rPr>
              <w:t>er à la SAAQ pour échanger son a</w:t>
            </w:r>
            <w:r w:rsidRPr="00093985">
              <w:rPr>
                <w:rFonts w:eastAsia="Times New Roman" w:cstheme="minorHAnsi"/>
              </w:rPr>
              <w:t xml:space="preserve">ttestation 2, </w:t>
            </w:r>
            <w:r w:rsidR="00B03C2F">
              <w:rPr>
                <w:rFonts w:eastAsia="Times New Roman" w:cstheme="minorHAnsi"/>
              </w:rPr>
              <w:t>son apprenti classe</w:t>
            </w:r>
            <w:r w:rsidRPr="00093985">
              <w:rPr>
                <w:rFonts w:eastAsia="Times New Roman" w:cstheme="minorHAnsi"/>
              </w:rPr>
              <w:t xml:space="preserve"> 1 et </w:t>
            </w:r>
            <w:r w:rsidR="00B03C2F">
              <w:rPr>
                <w:rFonts w:eastAsia="Times New Roman" w:cstheme="minorHAnsi"/>
              </w:rPr>
              <w:t xml:space="preserve">son </w:t>
            </w:r>
            <w:r w:rsidRPr="00093985">
              <w:rPr>
                <w:rFonts w:eastAsia="Times New Roman" w:cstheme="minorHAnsi"/>
              </w:rPr>
              <w:t>probatoire class</w:t>
            </w:r>
            <w:r w:rsidR="00B03C2F">
              <w:rPr>
                <w:rFonts w:eastAsia="Times New Roman" w:cstheme="minorHAnsi"/>
              </w:rPr>
              <w:t>e 5 pour un permis de conduire c</w:t>
            </w:r>
            <w:r w:rsidRPr="00093985">
              <w:rPr>
                <w:rFonts w:eastAsia="Times New Roman" w:cstheme="minorHAnsi"/>
              </w:rPr>
              <w:t>lasse 1</w:t>
            </w:r>
            <w:r w:rsidR="00B03C2F">
              <w:rPr>
                <w:rFonts w:eastAsia="Times New Roman" w:cstheme="minorHAnsi"/>
              </w:rPr>
              <w:t>.</w:t>
            </w:r>
          </w:p>
          <w:p w14:paraId="4F53DBF4" w14:textId="77777777" w:rsidR="00961AFE" w:rsidRPr="00B03C2F" w:rsidRDefault="00961AFE" w:rsidP="00B03C2F">
            <w:pPr>
              <w:pStyle w:val="Paragraphedeliste"/>
              <w:numPr>
                <w:ilvl w:val="0"/>
                <w:numId w:val="4"/>
              </w:numPr>
              <w:ind w:hanging="294"/>
              <w:jc w:val="both"/>
              <w:rPr>
                <w:rFonts w:eastAsia="Times New Roman" w:cstheme="minorHAnsi"/>
                <w:b/>
                <w:bCs/>
              </w:rPr>
            </w:pPr>
            <w:r w:rsidRPr="00093985">
              <w:rPr>
                <w:rFonts w:eastAsia="Times New Roman" w:cstheme="minorHAnsi"/>
              </w:rPr>
              <w:t xml:space="preserve">Si la date de fin du probatoire classe 5 est un samedi ou </w:t>
            </w:r>
            <w:r w:rsidR="006A41A1">
              <w:rPr>
                <w:rFonts w:eastAsia="Times New Roman" w:cstheme="minorHAnsi"/>
              </w:rPr>
              <w:t xml:space="preserve">un </w:t>
            </w:r>
            <w:r w:rsidRPr="00093985">
              <w:rPr>
                <w:rFonts w:eastAsia="Times New Roman" w:cstheme="minorHAnsi"/>
              </w:rPr>
              <w:t>dimanche le candidat doit</w:t>
            </w:r>
            <w:r w:rsidR="006A41A1">
              <w:rPr>
                <w:rFonts w:eastAsia="Times New Roman" w:cstheme="minorHAnsi"/>
              </w:rPr>
              <w:t xml:space="preserve"> </w:t>
            </w:r>
            <w:r w:rsidR="006A41A1" w:rsidRPr="00093985">
              <w:rPr>
                <w:rFonts w:eastAsia="Times New Roman" w:cstheme="minorHAnsi"/>
              </w:rPr>
              <w:t>aller chercher un permis régulier classe 5</w:t>
            </w:r>
            <w:r w:rsidR="006A41A1">
              <w:rPr>
                <w:rFonts w:eastAsia="Times New Roman" w:cstheme="minorHAnsi"/>
              </w:rPr>
              <w:t xml:space="preserve"> </w:t>
            </w:r>
            <w:r w:rsidRPr="00093985">
              <w:rPr>
                <w:rFonts w:eastAsia="Times New Roman" w:cstheme="minorHAnsi"/>
              </w:rPr>
              <w:t>le vendredi et retourner le lundi pour obtenir sa classe 1. Sinon il ne peut plus conduire car son permis est expiré et non valide.</w:t>
            </w:r>
          </w:p>
          <w:p w14:paraId="5F2A0791" w14:textId="77777777" w:rsidR="00B03C2F" w:rsidRPr="00093985" w:rsidRDefault="00B03C2F" w:rsidP="00B03C2F">
            <w:pPr>
              <w:pStyle w:val="Paragraphedelist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107400E5" w14:textId="77777777" w:rsidR="004409A8" w:rsidRPr="004409A8" w:rsidRDefault="004409A8" w:rsidP="00166A09">
      <w:pPr>
        <w:divId w:val="571432464"/>
        <w:rPr>
          <w:rFonts w:ascii="-webkit-standard" w:hAnsi="-webkit-standard" w:cs="Times New Roman"/>
          <w:color w:val="000000"/>
          <w:sz w:val="27"/>
          <w:szCs w:val="27"/>
        </w:rPr>
      </w:pPr>
      <w:r w:rsidRPr="004409A8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D53191F" w14:textId="77777777" w:rsidR="004409A8" w:rsidRPr="004409A8" w:rsidRDefault="004409A8" w:rsidP="004409A8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4409A8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2216249" w14:textId="77777777" w:rsidR="006C144B" w:rsidRDefault="006C144B">
      <w:pPr>
        <w:rPr>
          <w:b/>
          <w:i/>
        </w:rPr>
      </w:pPr>
    </w:p>
    <w:p w14:paraId="15C4724C" w14:textId="77777777" w:rsidR="007C0A20" w:rsidRDefault="007C0A20"/>
    <w:p w14:paraId="2C61970A" w14:textId="77777777" w:rsidR="007C0A20" w:rsidRDefault="007C0A20"/>
    <w:p w14:paraId="36EC34C6" w14:textId="77777777" w:rsidR="007C0A20" w:rsidRDefault="007C0A20"/>
    <w:p w14:paraId="1EB1571D" w14:textId="77777777" w:rsidR="007C0A20" w:rsidRDefault="007C0A20"/>
    <w:p w14:paraId="1467BC72" w14:textId="77777777" w:rsidR="007C0A20" w:rsidRDefault="007C0A20"/>
    <w:sectPr w:rsidR="007C0A20" w:rsidSect="00EC5D40">
      <w:footerReference w:type="default" r:id="rId7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4F59" w14:textId="77777777" w:rsidR="00354084" w:rsidRDefault="00354084" w:rsidP="006C144B">
      <w:r>
        <w:separator/>
      </w:r>
    </w:p>
  </w:endnote>
  <w:endnote w:type="continuationSeparator" w:id="0">
    <w:p w14:paraId="67D0B728" w14:textId="77777777" w:rsidR="00354084" w:rsidRDefault="00354084" w:rsidP="006C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B6A0" w14:textId="7D045065" w:rsidR="000C388D" w:rsidRPr="006C144B" w:rsidRDefault="006C144B" w:rsidP="000C388D">
    <w:pPr>
      <w:pStyle w:val="Pieddepage"/>
      <w:jc w:val="right"/>
      <w:rPr>
        <w:sz w:val="20"/>
        <w:szCs w:val="20"/>
      </w:rPr>
    </w:pPr>
    <w:r w:rsidRPr="006C144B">
      <w:rPr>
        <w:sz w:val="20"/>
        <w:szCs w:val="20"/>
      </w:rPr>
      <w:t>Mise à jour : 20</w:t>
    </w:r>
    <w:r w:rsidR="000C388D">
      <w:rPr>
        <w:sz w:val="20"/>
        <w:szCs w:val="20"/>
      </w:rPr>
      <w:t>22</w:t>
    </w:r>
    <w:r w:rsidRPr="006C144B">
      <w:rPr>
        <w:sz w:val="20"/>
        <w:szCs w:val="20"/>
      </w:rPr>
      <w:t>-1</w:t>
    </w:r>
    <w:r w:rsidR="000C388D">
      <w:rPr>
        <w:sz w:val="20"/>
        <w:szCs w:val="20"/>
      </w:rPr>
      <w:t>2</w:t>
    </w:r>
    <w:r w:rsidRPr="006C144B">
      <w:rPr>
        <w:sz w:val="20"/>
        <w:szCs w:val="20"/>
      </w:rPr>
      <w:t>-</w:t>
    </w:r>
    <w:r w:rsidR="000C388D">
      <w:rPr>
        <w:sz w:val="20"/>
        <w:szCs w:val="20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1D18" w14:textId="77777777" w:rsidR="00354084" w:rsidRDefault="00354084" w:rsidP="006C144B">
      <w:r>
        <w:separator/>
      </w:r>
    </w:p>
  </w:footnote>
  <w:footnote w:type="continuationSeparator" w:id="0">
    <w:p w14:paraId="21C9F76B" w14:textId="77777777" w:rsidR="00354084" w:rsidRDefault="00354084" w:rsidP="006C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96E"/>
    <w:multiLevelType w:val="hybridMultilevel"/>
    <w:tmpl w:val="E43C74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A1"/>
    <w:multiLevelType w:val="hybridMultilevel"/>
    <w:tmpl w:val="5E6CB564"/>
    <w:lvl w:ilvl="0" w:tplc="0652F6FA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0F70A24"/>
    <w:multiLevelType w:val="hybridMultilevel"/>
    <w:tmpl w:val="41E2C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47A3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0D50"/>
    <w:multiLevelType w:val="hybridMultilevel"/>
    <w:tmpl w:val="0AEA3100"/>
    <w:lvl w:ilvl="0" w:tplc="FFFFFFF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700" w:hanging="360"/>
      </w:pPr>
    </w:lvl>
    <w:lvl w:ilvl="2" w:tplc="0C0C001B" w:tentative="1">
      <w:start w:val="1"/>
      <w:numFmt w:val="lowerRoman"/>
      <w:lvlText w:val="%3."/>
      <w:lvlJc w:val="right"/>
      <w:pPr>
        <w:ind w:left="3420" w:hanging="180"/>
      </w:pPr>
    </w:lvl>
    <w:lvl w:ilvl="3" w:tplc="0C0C000F" w:tentative="1">
      <w:start w:val="1"/>
      <w:numFmt w:val="decimal"/>
      <w:lvlText w:val="%4."/>
      <w:lvlJc w:val="left"/>
      <w:pPr>
        <w:ind w:left="4140" w:hanging="360"/>
      </w:pPr>
    </w:lvl>
    <w:lvl w:ilvl="4" w:tplc="0C0C0019" w:tentative="1">
      <w:start w:val="1"/>
      <w:numFmt w:val="lowerLetter"/>
      <w:lvlText w:val="%5."/>
      <w:lvlJc w:val="left"/>
      <w:pPr>
        <w:ind w:left="4860" w:hanging="360"/>
      </w:pPr>
    </w:lvl>
    <w:lvl w:ilvl="5" w:tplc="0C0C001B" w:tentative="1">
      <w:start w:val="1"/>
      <w:numFmt w:val="lowerRoman"/>
      <w:lvlText w:val="%6."/>
      <w:lvlJc w:val="right"/>
      <w:pPr>
        <w:ind w:left="5580" w:hanging="180"/>
      </w:pPr>
    </w:lvl>
    <w:lvl w:ilvl="6" w:tplc="0C0C000F" w:tentative="1">
      <w:start w:val="1"/>
      <w:numFmt w:val="decimal"/>
      <w:lvlText w:val="%7."/>
      <w:lvlJc w:val="left"/>
      <w:pPr>
        <w:ind w:left="6300" w:hanging="360"/>
      </w:pPr>
    </w:lvl>
    <w:lvl w:ilvl="7" w:tplc="0C0C0019" w:tentative="1">
      <w:start w:val="1"/>
      <w:numFmt w:val="lowerLetter"/>
      <w:lvlText w:val="%8."/>
      <w:lvlJc w:val="left"/>
      <w:pPr>
        <w:ind w:left="7020" w:hanging="360"/>
      </w:pPr>
    </w:lvl>
    <w:lvl w:ilvl="8" w:tplc="0C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287B27A0"/>
    <w:multiLevelType w:val="hybridMultilevel"/>
    <w:tmpl w:val="A74A5894"/>
    <w:lvl w:ilvl="0" w:tplc="736EA1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53F8"/>
    <w:multiLevelType w:val="hybridMultilevel"/>
    <w:tmpl w:val="294A5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202C"/>
    <w:multiLevelType w:val="hybridMultilevel"/>
    <w:tmpl w:val="E43C74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6E62"/>
    <w:multiLevelType w:val="hybridMultilevel"/>
    <w:tmpl w:val="EF1EED68"/>
    <w:lvl w:ilvl="0" w:tplc="0C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646230284">
    <w:abstractNumId w:val="5"/>
  </w:num>
  <w:num w:numId="2" w16cid:durableId="1844278444">
    <w:abstractNumId w:val="3"/>
  </w:num>
  <w:num w:numId="3" w16cid:durableId="1355111918">
    <w:abstractNumId w:val="6"/>
  </w:num>
  <w:num w:numId="4" w16cid:durableId="2097749702">
    <w:abstractNumId w:val="2"/>
  </w:num>
  <w:num w:numId="5" w16cid:durableId="259334779">
    <w:abstractNumId w:val="7"/>
  </w:num>
  <w:num w:numId="6" w16cid:durableId="2002853319">
    <w:abstractNumId w:val="1"/>
  </w:num>
  <w:num w:numId="7" w16cid:durableId="1236041042">
    <w:abstractNumId w:val="4"/>
  </w:num>
  <w:num w:numId="8" w16cid:durableId="12927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A8"/>
    <w:rsid w:val="00001922"/>
    <w:rsid w:val="00005991"/>
    <w:rsid w:val="00024827"/>
    <w:rsid w:val="00042EDF"/>
    <w:rsid w:val="00077EA4"/>
    <w:rsid w:val="00081130"/>
    <w:rsid w:val="00093985"/>
    <w:rsid w:val="000C1379"/>
    <w:rsid w:val="000C388D"/>
    <w:rsid w:val="000E2B87"/>
    <w:rsid w:val="000F5694"/>
    <w:rsid w:val="0015323C"/>
    <w:rsid w:val="00166A09"/>
    <w:rsid w:val="001B7693"/>
    <w:rsid w:val="001B7A48"/>
    <w:rsid w:val="002876C9"/>
    <w:rsid w:val="00304C22"/>
    <w:rsid w:val="00305D8F"/>
    <w:rsid w:val="00317893"/>
    <w:rsid w:val="00354084"/>
    <w:rsid w:val="00370C84"/>
    <w:rsid w:val="00371B8F"/>
    <w:rsid w:val="00387FBD"/>
    <w:rsid w:val="003F0C97"/>
    <w:rsid w:val="003F1E44"/>
    <w:rsid w:val="004132F8"/>
    <w:rsid w:val="004409A8"/>
    <w:rsid w:val="004A05D9"/>
    <w:rsid w:val="004C1387"/>
    <w:rsid w:val="00526C87"/>
    <w:rsid w:val="005B0115"/>
    <w:rsid w:val="005C4006"/>
    <w:rsid w:val="0066004F"/>
    <w:rsid w:val="006739A9"/>
    <w:rsid w:val="006A41A1"/>
    <w:rsid w:val="006C144B"/>
    <w:rsid w:val="00724713"/>
    <w:rsid w:val="00724F08"/>
    <w:rsid w:val="00740429"/>
    <w:rsid w:val="007C0A20"/>
    <w:rsid w:val="008269A4"/>
    <w:rsid w:val="008275A3"/>
    <w:rsid w:val="00864998"/>
    <w:rsid w:val="00871318"/>
    <w:rsid w:val="00892EA6"/>
    <w:rsid w:val="009053A7"/>
    <w:rsid w:val="00910878"/>
    <w:rsid w:val="0093578D"/>
    <w:rsid w:val="00961AFE"/>
    <w:rsid w:val="009D001D"/>
    <w:rsid w:val="00A30097"/>
    <w:rsid w:val="00A31B2D"/>
    <w:rsid w:val="00A322A7"/>
    <w:rsid w:val="00A77429"/>
    <w:rsid w:val="00A85ACC"/>
    <w:rsid w:val="00AB03C6"/>
    <w:rsid w:val="00AC7198"/>
    <w:rsid w:val="00B03C2F"/>
    <w:rsid w:val="00B10CFB"/>
    <w:rsid w:val="00B14F65"/>
    <w:rsid w:val="00B53B56"/>
    <w:rsid w:val="00B74D29"/>
    <w:rsid w:val="00BA192E"/>
    <w:rsid w:val="00BC6FD6"/>
    <w:rsid w:val="00BF1C93"/>
    <w:rsid w:val="00C1248C"/>
    <w:rsid w:val="00C3281C"/>
    <w:rsid w:val="00C40E4F"/>
    <w:rsid w:val="00C6777A"/>
    <w:rsid w:val="00CD6A9E"/>
    <w:rsid w:val="00D466B9"/>
    <w:rsid w:val="00DA069E"/>
    <w:rsid w:val="00E75069"/>
    <w:rsid w:val="00EA0D11"/>
    <w:rsid w:val="00EC5D40"/>
    <w:rsid w:val="00ED6571"/>
    <w:rsid w:val="00F6646C"/>
    <w:rsid w:val="00F75828"/>
    <w:rsid w:val="00F9191F"/>
    <w:rsid w:val="00F92892"/>
    <w:rsid w:val="00FA1E52"/>
    <w:rsid w:val="00FC53A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4F9"/>
  <w15:docId w15:val="{659BA780-A2EB-B24B-A9E5-4B7DE96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4">
    <w:name w:val="s4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Policepardfaut"/>
    <w:rsid w:val="004409A8"/>
  </w:style>
  <w:style w:type="character" w:customStyle="1" w:styleId="apple-converted-space">
    <w:name w:val="apple-converted-space"/>
    <w:basedOn w:val="Policepardfaut"/>
    <w:rsid w:val="004409A8"/>
  </w:style>
  <w:style w:type="character" w:customStyle="1" w:styleId="s6">
    <w:name w:val="s6"/>
    <w:basedOn w:val="Policepardfaut"/>
    <w:rsid w:val="004409A8"/>
  </w:style>
  <w:style w:type="character" w:customStyle="1" w:styleId="s7">
    <w:name w:val="s7"/>
    <w:basedOn w:val="Policepardfaut"/>
    <w:rsid w:val="004409A8"/>
  </w:style>
  <w:style w:type="paragraph" w:customStyle="1" w:styleId="s9">
    <w:name w:val="s9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Policepardfaut"/>
    <w:rsid w:val="004409A8"/>
  </w:style>
  <w:style w:type="paragraph" w:customStyle="1" w:styleId="s12">
    <w:name w:val="s12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Policepardfaut"/>
    <w:rsid w:val="004409A8"/>
  </w:style>
  <w:style w:type="paragraph" w:customStyle="1" w:styleId="s2">
    <w:name w:val="s2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rsid w:val="00440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Policepardfaut"/>
    <w:rsid w:val="004409A8"/>
  </w:style>
  <w:style w:type="character" w:customStyle="1" w:styleId="s19">
    <w:name w:val="s19"/>
    <w:basedOn w:val="Policepardfaut"/>
    <w:rsid w:val="004409A8"/>
  </w:style>
  <w:style w:type="character" w:customStyle="1" w:styleId="s21">
    <w:name w:val="s21"/>
    <w:basedOn w:val="Policepardfaut"/>
    <w:rsid w:val="004409A8"/>
  </w:style>
  <w:style w:type="character" w:customStyle="1" w:styleId="s22">
    <w:name w:val="s22"/>
    <w:basedOn w:val="Policepardfaut"/>
    <w:rsid w:val="004409A8"/>
  </w:style>
  <w:style w:type="paragraph" w:styleId="Paragraphedeliste">
    <w:name w:val="List Paragraph"/>
    <w:basedOn w:val="Normal"/>
    <w:uiPriority w:val="34"/>
    <w:qFormat/>
    <w:rsid w:val="00F6646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6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14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144B"/>
  </w:style>
  <w:style w:type="paragraph" w:styleId="Pieddepage">
    <w:name w:val="footer"/>
    <w:basedOn w:val="Normal"/>
    <w:link w:val="PieddepageCar"/>
    <w:uiPriority w:val="99"/>
    <w:unhideWhenUsed/>
    <w:rsid w:val="006C14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44B"/>
  </w:style>
  <w:style w:type="character" w:styleId="Marquedecommentaire">
    <w:name w:val="annotation reference"/>
    <w:basedOn w:val="Policepardfaut"/>
    <w:uiPriority w:val="99"/>
    <w:semiHidden/>
    <w:unhideWhenUsed/>
    <w:rsid w:val="001B76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76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76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6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6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4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87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2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84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223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055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866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759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596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85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10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301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610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5957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285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37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816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016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699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45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694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346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148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0064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226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12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44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29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5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9535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407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9709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3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2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8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8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4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0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Tremblay,Rene</dc:creator>
  <cp:lastModifiedBy>Pelletier, Mikaël</cp:lastModifiedBy>
  <cp:revision>4</cp:revision>
  <dcterms:created xsi:type="dcterms:W3CDTF">2025-06-13T16:22:00Z</dcterms:created>
  <dcterms:modified xsi:type="dcterms:W3CDTF">2025-09-04T19:10:00Z</dcterms:modified>
</cp:coreProperties>
</file>