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39F6" w14:textId="77777777" w:rsidR="003E5835" w:rsidRDefault="003E5835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10"/>
        <w:gridCol w:w="1300"/>
        <w:gridCol w:w="1780"/>
        <w:gridCol w:w="760"/>
        <w:gridCol w:w="1160"/>
      </w:tblGrid>
      <w:tr w:rsidR="003E5835" w14:paraId="0538FE2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B853A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2.4.1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6D2958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D7F759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 système de freinage 1</w:t>
            </w:r>
          </w:p>
        </w:tc>
      </w:tr>
      <w:tr w:rsidR="003E5835" w14:paraId="0FB376EA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7A07EF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8F54C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</w:t>
            </w:r>
          </w:p>
        </w:tc>
      </w:tr>
      <w:tr w:rsidR="003E5835" w14:paraId="6674B585" w14:textId="77777777">
        <w:trPr>
          <w:trHeight w:val="440"/>
          <w:jc w:val="center"/>
        </w:trPr>
        <w:tc>
          <w:tcPr>
            <w:tcW w:w="673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E599B7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46EFD9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6C4719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F0803F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E5835" w14:paraId="7C21FBDA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6497D8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 fonctionnement du système de freinage pneumatique d’un camion.</w:t>
            </w:r>
          </w:p>
        </w:tc>
      </w:tr>
      <w:tr w:rsidR="003E5835" w14:paraId="13B09134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C7D7DA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préparer pour le test théorique sur les freins pneumatiques de la SAAQ.</w:t>
            </w:r>
          </w:p>
        </w:tc>
      </w:tr>
      <w:tr w:rsidR="003E5835" w14:paraId="4BB643B3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BF248B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19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E9F296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0C5BB3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26E1EF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E5835" w14:paraId="0D797CC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4FF482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63F34C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pièces du système d’alimentation en air et le rôle de chacune.</w:t>
            </w:r>
          </w:p>
        </w:tc>
      </w:tr>
      <w:tr w:rsidR="003E5835" w14:paraId="4767B52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B5CEA5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C5415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 système d’alimentation.</w:t>
            </w:r>
          </w:p>
        </w:tc>
      </w:tr>
      <w:tr w:rsidR="003E5835" w14:paraId="21C8D7B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9DE5F2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8B5F0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Identifier les pièces des systèmes primaire et secondaire. </w:t>
            </w:r>
          </w:p>
        </w:tc>
      </w:tr>
      <w:tr w:rsidR="003E5835" w14:paraId="2FFC3A3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08A1C2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32693E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les systèmes primaire et secondaire ainsi que les rôles de chacun.</w:t>
            </w:r>
          </w:p>
        </w:tc>
      </w:tr>
      <w:tr w:rsidR="003E5835" w14:paraId="18DB098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52A094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E741FB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Identifier les pièces du système de frein de stationnement et d’urgence. </w:t>
            </w:r>
          </w:p>
        </w:tc>
      </w:tr>
      <w:tr w:rsidR="003E5835" w14:paraId="754F7354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098DF6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97CAE4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le système du frein de stationnement et d’urgence ainsi que les rôles de chacun.</w:t>
            </w:r>
          </w:p>
        </w:tc>
      </w:tr>
      <w:tr w:rsidR="003E5835" w14:paraId="7944A71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0849F1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094FBB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la puissance de freinage du système pneumatique (principes physiques: pression, levier).</w:t>
            </w:r>
          </w:p>
        </w:tc>
      </w:tr>
      <w:tr w:rsidR="003E5835" w14:paraId="062C904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CA848E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4C10C7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tests sur le système de freinage pneumatique.</w:t>
            </w:r>
          </w:p>
        </w:tc>
      </w:tr>
      <w:tr w:rsidR="003E5835" w14:paraId="153C7EF6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8333B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7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C26229" w14:textId="77777777" w:rsidR="003E5835" w:rsidRDefault="003E583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E5835" w14:paraId="30D0FA19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22A44C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20F7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C1DCE0A" w14:textId="77777777" w:rsidR="00320F76" w:rsidRDefault="00320F7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CDF6275" w14:textId="2B2EF7A7" w:rsidR="00320F76" w:rsidRPr="005C50D7" w:rsidRDefault="00320F7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5C50D7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3E5835" w14:paraId="1803D563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1DC4EE" w14:textId="77777777" w:rsidR="003E5835" w:rsidRDefault="0004034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C42911">
                <w:rPr>
                  <w:rFonts w:ascii="Arial" w:eastAsia="Arial" w:hAnsi="Arial" w:cs="Arial"/>
                  <w:color w:val="1155CC"/>
                  <w:u w:val="single"/>
                </w:rPr>
                <w:t>ARAÉMiSS</w:t>
              </w:r>
            </w:hyperlink>
          </w:p>
        </w:tc>
        <w:tc>
          <w:tcPr>
            <w:tcW w:w="500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18C9D4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5835" w14:paraId="7BCE9CE7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1DE4BE" w14:textId="77777777" w:rsidR="003E5835" w:rsidRDefault="0004034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 w:rsidR="00C42911">
                <w:rPr>
                  <w:rFonts w:ascii="Arial" w:eastAsia="Arial" w:hAnsi="Arial" w:cs="Arial"/>
                  <w:color w:val="1155CC"/>
                  <w:u w:val="single"/>
                </w:rPr>
                <w:t>ARAÉDSS</w:t>
              </w:r>
            </w:hyperlink>
          </w:p>
        </w:tc>
        <w:tc>
          <w:tcPr>
            <w:tcW w:w="500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DD4C8E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5835" w14:paraId="6AAB1EBA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664866" w14:textId="77777777" w:rsidR="003E5835" w:rsidRDefault="0004034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 w:rsidR="00C42911">
                <w:rPr>
                  <w:rFonts w:ascii="Arial" w:eastAsia="Arial" w:hAnsi="Arial" w:cs="Arial"/>
                  <w:color w:val="1155CC"/>
                  <w:u w:val="single"/>
                </w:rPr>
                <w:t>Vidéo Sketchup</w:t>
              </w:r>
            </w:hyperlink>
          </w:p>
        </w:tc>
        <w:tc>
          <w:tcPr>
            <w:tcW w:w="500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F43BE9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5835" w14:paraId="595F54DB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C6B18B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lastRenderedPageBreak/>
              <w:t>CVL 9</w:t>
            </w:r>
            <w:r>
              <w:rPr>
                <w:rFonts w:ascii="Arial" w:eastAsia="Arial" w:hAnsi="Arial" w:cs="Arial"/>
                <w:vertAlign w:val="superscript"/>
              </w:rPr>
              <w:t>e</w:t>
            </w:r>
            <w:r>
              <w:rPr>
                <w:rFonts w:ascii="Arial" w:eastAsia="Arial" w:hAnsi="Arial" w:cs="Arial"/>
              </w:rPr>
              <w:t xml:space="preserve"> édition pages 90 à 93, 96 à 112,420 à 426</w:t>
            </w:r>
          </w:p>
        </w:tc>
        <w:tc>
          <w:tcPr>
            <w:tcW w:w="500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95F184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3E5835" w14:paraId="009E4E77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4731CC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Guide RDS pages 25 et 26, 121 à 129</w:t>
            </w:r>
          </w:p>
        </w:tc>
        <w:tc>
          <w:tcPr>
            <w:tcW w:w="500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4E2996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E5835" w14:paraId="437490CC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34DF28" w14:textId="77777777" w:rsidR="003E5835" w:rsidRDefault="0004034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 w:rsidR="00C42911">
                <w:rPr>
                  <w:rFonts w:ascii="Arial" w:eastAsia="Arial" w:hAnsi="Arial" w:cs="Arial"/>
                  <w:color w:val="1155CC"/>
                  <w:u w:val="single"/>
                </w:rPr>
                <w:t>Document de référence de l’enseignant</w:t>
              </w:r>
            </w:hyperlink>
          </w:p>
        </w:tc>
        <w:tc>
          <w:tcPr>
            <w:tcW w:w="500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61D6A8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E5835" w14:paraId="71FC577A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E3AA90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0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1348F4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28F09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96104E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E5835" w14:paraId="4A36AF4B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B4C6AC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3E5835" w14:paraId="27F9E538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30820C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3E5835" w14:paraId="5505F297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DB6D89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E5835" w14:paraId="70813B0E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38722E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8C37AF4" w14:textId="77777777" w:rsidR="003E5835" w:rsidRDefault="003E5835">
      <w:pPr>
        <w:spacing w:after="0"/>
        <w:rPr>
          <w:rFonts w:ascii="Arial" w:eastAsia="Arial" w:hAnsi="Arial" w:cs="Arial"/>
        </w:rPr>
      </w:pPr>
    </w:p>
    <w:sectPr w:rsidR="003E5835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CB89" w14:textId="77777777" w:rsidR="00C42911" w:rsidRDefault="00C42911">
      <w:pPr>
        <w:spacing w:after="0" w:line="240" w:lineRule="auto"/>
      </w:pPr>
      <w:r>
        <w:separator/>
      </w:r>
    </w:p>
  </w:endnote>
  <w:endnote w:type="continuationSeparator" w:id="0">
    <w:p w14:paraId="5237B551" w14:textId="77777777" w:rsidR="00C42911" w:rsidRDefault="00C4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A7A6" w14:textId="77777777" w:rsidR="00C42911" w:rsidRDefault="00C42911">
      <w:pPr>
        <w:spacing w:after="0" w:line="240" w:lineRule="auto"/>
      </w:pPr>
      <w:r>
        <w:separator/>
      </w:r>
    </w:p>
  </w:footnote>
  <w:footnote w:type="continuationSeparator" w:id="0">
    <w:p w14:paraId="54AD5AD8" w14:textId="77777777" w:rsidR="00C42911" w:rsidRDefault="00C4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979E" w14:textId="77777777" w:rsidR="003E5835" w:rsidRDefault="00C42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8BD23B" wp14:editId="5A0CFDE5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578108" w14:textId="77777777" w:rsidR="003E5835" w:rsidRDefault="00C42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</w:t>
    </w:r>
  </w:p>
  <w:p w14:paraId="68FDFAAD" w14:textId="77777777" w:rsidR="003E5835" w:rsidRDefault="003E58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35"/>
    <w:rsid w:val="00040347"/>
    <w:rsid w:val="00320F76"/>
    <w:rsid w:val="00350F7C"/>
    <w:rsid w:val="003E5835"/>
    <w:rsid w:val="005C50D7"/>
    <w:rsid w:val="00C4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FF03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zUZFcooI8dcgaPr1mOox_rYfaffayfJ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zGxvnE4IK6LTgYgjmQueiFJtTLzGo_lJ/view?usp=drive_li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lpQfqEBurdmVYxCsERoveiJQCmTPzFW/view?usp=drive_li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SfLok82weoj5w_yksiX5y-BXNkE88o6fkpzxQTF1bXM/edit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1569</Characters>
  <Application>Microsoft Office Word</Application>
  <DocSecurity>0</DocSecurity>
  <Lines>104</Lines>
  <Paragraphs>86</Paragraphs>
  <ScaleCrop>false</ScaleCrop>
  <Company>CSSRDN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5</cp:revision>
  <dcterms:created xsi:type="dcterms:W3CDTF">2025-01-23T17:59:00Z</dcterms:created>
  <dcterms:modified xsi:type="dcterms:W3CDTF">2025-02-06T18:31:00Z</dcterms:modified>
</cp:coreProperties>
</file>