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28A71" w14:textId="77777777" w:rsidR="00BB18A4" w:rsidRDefault="00BB18A4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tbl>
      <w:tblPr>
        <w:tblStyle w:val="a"/>
        <w:tblW w:w="1065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5"/>
        <w:gridCol w:w="1650"/>
        <w:gridCol w:w="1275"/>
        <w:gridCol w:w="945"/>
        <w:gridCol w:w="1125"/>
        <w:gridCol w:w="1341"/>
        <w:gridCol w:w="1800"/>
        <w:gridCol w:w="780"/>
        <w:gridCol w:w="1185"/>
      </w:tblGrid>
      <w:tr w:rsidR="00BB18A4" w14:paraId="12FC1B8D" w14:textId="77777777">
        <w:trPr>
          <w:trHeight w:val="440"/>
          <w:jc w:val="center"/>
        </w:trPr>
        <w:tc>
          <w:tcPr>
            <w:tcW w:w="2205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B05F442" w14:textId="77777777" w:rsidR="00BB18A4" w:rsidRDefault="00975769">
            <w:pPr>
              <w:tabs>
                <w:tab w:val="left" w:pos="559"/>
                <w:tab w:val="left" w:pos="1240"/>
              </w:tabs>
              <w:spacing w:after="0" w:line="240" w:lineRule="auto"/>
              <w:ind w:right="-4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Leçon 3.2</w:t>
            </w:r>
          </w:p>
        </w:tc>
        <w:tc>
          <w:tcPr>
            <w:tcW w:w="127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E784E55" w14:textId="77777777" w:rsidR="00BB18A4" w:rsidRDefault="0097576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Titre:</w:t>
            </w:r>
          </w:p>
        </w:tc>
        <w:tc>
          <w:tcPr>
            <w:tcW w:w="7176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8620238" w14:textId="77777777" w:rsidR="00BB18A4" w:rsidRDefault="00975769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Les sources d’information</w:t>
            </w:r>
          </w:p>
        </w:tc>
      </w:tr>
      <w:tr w:rsidR="00BB18A4" w14:paraId="666EAC4C" w14:textId="77777777">
        <w:trPr>
          <w:trHeight w:val="440"/>
          <w:jc w:val="center"/>
        </w:trPr>
        <w:tc>
          <w:tcPr>
            <w:tcW w:w="3480" w:type="dxa"/>
            <w:gridSpan w:val="3"/>
            <w:vMerge w:val="restart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CB9B7B4" w14:textId="77777777" w:rsidR="00BB18A4" w:rsidRDefault="00975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Éléments compétence visés:</w:t>
            </w:r>
          </w:p>
        </w:tc>
        <w:tc>
          <w:tcPr>
            <w:tcW w:w="7176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BC9592C" w14:textId="77777777" w:rsidR="00BB18A4" w:rsidRDefault="00975769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Définir la situation nécessitant une recherche dans la réglementation.</w:t>
            </w:r>
          </w:p>
        </w:tc>
      </w:tr>
      <w:tr w:rsidR="00BB18A4" w14:paraId="160E0DF2" w14:textId="77777777">
        <w:trPr>
          <w:trHeight w:val="440"/>
          <w:jc w:val="center"/>
        </w:trPr>
        <w:tc>
          <w:tcPr>
            <w:tcW w:w="348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ED4CC1B" w14:textId="77777777" w:rsidR="00BB18A4" w:rsidRDefault="00BB18A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176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4A70240" w14:textId="77777777" w:rsidR="00BB18A4" w:rsidRDefault="00975769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Choisir les sources d’information.</w:t>
            </w:r>
          </w:p>
        </w:tc>
      </w:tr>
      <w:tr w:rsidR="00BB18A4" w14:paraId="4D5D12D7" w14:textId="77777777">
        <w:trPr>
          <w:trHeight w:val="440"/>
          <w:jc w:val="center"/>
        </w:trPr>
        <w:tc>
          <w:tcPr>
            <w:tcW w:w="6891" w:type="dxa"/>
            <w:gridSpan w:val="6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439B556" w14:textId="77777777" w:rsidR="00BB18A4" w:rsidRDefault="00975769">
            <w:pPr>
              <w:widowControl w:val="0"/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>Objectif(s) de la leçon (</w:t>
            </w:r>
            <w:r>
              <w:rPr>
                <w:rFonts w:ascii="Arial" w:eastAsia="Arial" w:hAnsi="Arial" w:cs="Arial"/>
                <w:i/>
              </w:rPr>
              <w:t>l’élève devra être en mesure de…):</w:t>
            </w:r>
          </w:p>
        </w:tc>
        <w:tc>
          <w:tcPr>
            <w:tcW w:w="180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4EE7577" w14:textId="77777777" w:rsidR="00BB18A4" w:rsidRDefault="00975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totale: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B1D2C2C" w14:textId="77777777" w:rsidR="00BB18A4" w:rsidRDefault="00975769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60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9347AEF" w14:textId="77777777" w:rsidR="00BB18A4" w:rsidRDefault="00975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BB18A4" w14:paraId="10A0DFFD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6A8B127" w14:textId="77777777" w:rsidR="00BB18A4" w:rsidRDefault="00975769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Associer diverses situations du transport routier à la réglementation.</w:t>
            </w:r>
          </w:p>
        </w:tc>
      </w:tr>
      <w:tr w:rsidR="00BB18A4" w14:paraId="372000B6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6BDB6F1" w14:textId="77777777" w:rsidR="00BB18A4" w:rsidRDefault="00975769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</w:rPr>
              <w:t>Distinguer un véhicule lourd des autres véhicules (rappel).</w:t>
            </w:r>
          </w:p>
        </w:tc>
      </w:tr>
      <w:tr w:rsidR="00BB18A4" w14:paraId="557D1067" w14:textId="77777777">
        <w:trPr>
          <w:trHeight w:val="440"/>
          <w:jc w:val="center"/>
        </w:trPr>
        <w:tc>
          <w:tcPr>
            <w:tcW w:w="4425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1C812B1" w14:textId="77777777" w:rsidR="00BB18A4" w:rsidRDefault="00975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Contenu de la leçon:</w:t>
            </w:r>
          </w:p>
        </w:tc>
        <w:tc>
          <w:tcPr>
            <w:tcW w:w="4266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3820291" w14:textId="77777777" w:rsidR="00BB18A4" w:rsidRDefault="0097576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de l’enseignement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DA94E97" w14:textId="77777777" w:rsidR="00BB18A4" w:rsidRDefault="00975769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45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338CF7F" w14:textId="77777777" w:rsidR="00BB18A4" w:rsidRDefault="00975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BB18A4" w14:paraId="72E0D81D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9EB3462" w14:textId="77777777" w:rsidR="00BB18A4" w:rsidRDefault="0097576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F455BD6" w14:textId="77777777" w:rsidR="00BB18A4" w:rsidRDefault="00975769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Présenter les manuels, guides et aide-mémoires et faire faire des associations avec diverses situations dans l’exercice du métier.</w:t>
            </w:r>
          </w:p>
        </w:tc>
      </w:tr>
      <w:tr w:rsidR="00BB18A4" w14:paraId="700B2AFA" w14:textId="77777777">
        <w:trPr>
          <w:trHeight w:val="440"/>
          <w:jc w:val="center"/>
        </w:trPr>
        <w:tc>
          <w:tcPr>
            <w:tcW w:w="2205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6CFB34B" w14:textId="77777777" w:rsidR="00BB18A4" w:rsidRDefault="0097576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Notes:</w:t>
            </w:r>
          </w:p>
        </w:tc>
        <w:tc>
          <w:tcPr>
            <w:tcW w:w="8451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91E074E" w14:textId="77777777" w:rsidR="00BB18A4" w:rsidRDefault="00BB18A4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BB18A4" w14:paraId="04C7C478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77CAB62" w14:textId="77777777" w:rsidR="00BB18A4" w:rsidRDefault="0097576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>Matériels disponibles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(cliquez sur les liens pour accéder aux documents)</w:t>
            </w:r>
          </w:p>
        </w:tc>
      </w:tr>
      <w:tr w:rsidR="00BB18A4" w14:paraId="4A926388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8D86D" w14:textId="77777777" w:rsidR="00BB18A4" w:rsidRDefault="0097576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hyperlink r:id="rId6">
              <w:r>
                <w:rPr>
                  <w:rFonts w:ascii="Arial" w:eastAsia="Arial" w:hAnsi="Arial" w:cs="Arial"/>
                  <w:color w:val="1155CC"/>
                  <w:u w:val="single"/>
                </w:rPr>
                <w:t>Cahier de l’élève</w:t>
              </w:r>
            </w:hyperlink>
            <w:r>
              <w:rPr>
                <w:rFonts w:ascii="Arial" w:eastAsia="Arial" w:hAnsi="Arial" w:cs="Arial"/>
              </w:rPr>
              <w:t xml:space="preserve">  </w:t>
            </w:r>
            <w:r>
              <w:rPr>
                <w:rFonts w:ascii="Arial" w:eastAsia="Arial" w:hAnsi="Arial" w:cs="Arial"/>
                <w:sz w:val="18"/>
                <w:szCs w:val="18"/>
              </w:rPr>
              <w:t>(Michel Desrosiers)</w:t>
            </w:r>
          </w:p>
        </w:tc>
        <w:tc>
          <w:tcPr>
            <w:tcW w:w="5106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3CD92" w14:textId="77777777" w:rsidR="00BB18A4" w:rsidRDefault="0097576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hyperlink r:id="rId7">
              <w:proofErr w:type="spellStart"/>
              <w:r>
                <w:rPr>
                  <w:rFonts w:ascii="Arial" w:eastAsia="Arial" w:hAnsi="Arial" w:cs="Arial"/>
                  <w:color w:val="1155CC"/>
                  <w:u w:val="single"/>
                </w:rPr>
                <w:t>Student</w:t>
              </w:r>
              <w:proofErr w:type="spellEnd"/>
              <w:r>
                <w:rPr>
                  <w:rFonts w:ascii="Arial" w:eastAsia="Arial" w:hAnsi="Arial" w:cs="Arial"/>
                  <w:color w:val="1155CC"/>
                  <w:u w:val="single"/>
                </w:rPr>
                <w:t xml:space="preserve"> Book</w:t>
              </w:r>
            </w:hyperlink>
          </w:p>
        </w:tc>
      </w:tr>
      <w:tr w:rsidR="00BB18A4" w14:paraId="71E0B1FE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013E3B" w14:textId="77777777" w:rsidR="00BB18A4" w:rsidRDefault="0097576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hyperlink r:id="rId8">
              <w:r>
                <w:rPr>
                  <w:rFonts w:ascii="Arial" w:eastAsia="Arial" w:hAnsi="Arial" w:cs="Arial"/>
                  <w:color w:val="1155CC"/>
                  <w:u w:val="single"/>
                </w:rPr>
                <w:t>Présentation</w:t>
              </w:r>
            </w:hyperlink>
          </w:p>
        </w:tc>
        <w:tc>
          <w:tcPr>
            <w:tcW w:w="5106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D57DD" w14:textId="77777777" w:rsidR="00BB18A4" w:rsidRDefault="0097576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hyperlink r:id="rId9">
              <w:r>
                <w:rPr>
                  <w:rFonts w:ascii="Arial" w:eastAsia="Arial" w:hAnsi="Arial" w:cs="Arial"/>
                  <w:color w:val="1155CC"/>
                  <w:u w:val="single"/>
                </w:rPr>
                <w:t>Présentation anglais</w:t>
              </w:r>
            </w:hyperlink>
          </w:p>
        </w:tc>
      </w:tr>
      <w:tr w:rsidR="00BB18A4" w14:paraId="14B7EE82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194F04" w14:textId="77777777" w:rsidR="00BB18A4" w:rsidRDefault="0097576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hyperlink r:id="rId10">
              <w:r>
                <w:rPr>
                  <w:rFonts w:ascii="Arial" w:eastAsia="Arial" w:hAnsi="Arial" w:cs="Arial"/>
                  <w:color w:val="1155CC"/>
                  <w:u w:val="single"/>
                </w:rPr>
                <w:t>Guides officiels</w:t>
              </w:r>
            </w:hyperlink>
          </w:p>
        </w:tc>
        <w:tc>
          <w:tcPr>
            <w:tcW w:w="5106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91C1A" w14:textId="77777777" w:rsidR="00BB18A4" w:rsidRDefault="0097576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hyperlink r:id="rId11">
              <w:r>
                <w:rPr>
                  <w:rFonts w:ascii="Arial" w:eastAsia="Arial" w:hAnsi="Arial" w:cs="Arial"/>
                  <w:color w:val="1155CC"/>
                  <w:u w:val="single"/>
                </w:rPr>
                <w:t>Official Guide</w:t>
              </w:r>
            </w:hyperlink>
          </w:p>
        </w:tc>
      </w:tr>
      <w:tr w:rsidR="00BB18A4" w14:paraId="549254BE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5BBA1" w14:textId="77777777" w:rsidR="00BB18A4" w:rsidRDefault="00975769">
            <w:pPr>
              <w:widowControl w:val="0"/>
              <w:spacing w:after="0" w:line="240" w:lineRule="auto"/>
              <w:rPr>
                <w:rFonts w:ascii="Arial" w:eastAsia="Arial" w:hAnsi="Arial" w:cs="Arial"/>
                <w:u w:val="single"/>
              </w:rPr>
            </w:pPr>
            <w:hyperlink r:id="rId12">
              <w:r>
                <w:rPr>
                  <w:rFonts w:ascii="Arial" w:eastAsia="Arial" w:hAnsi="Arial" w:cs="Arial"/>
                  <w:color w:val="1155CC"/>
                  <w:u w:val="single"/>
                </w:rPr>
                <w:t>Règlements officiels</w:t>
              </w:r>
            </w:hyperlink>
          </w:p>
        </w:tc>
        <w:tc>
          <w:tcPr>
            <w:tcW w:w="5106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BF77D" w14:textId="77777777" w:rsidR="00BB18A4" w:rsidRDefault="0097576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hyperlink r:id="rId13">
              <w:r>
                <w:rPr>
                  <w:rFonts w:ascii="Arial" w:eastAsia="Arial" w:hAnsi="Arial" w:cs="Arial"/>
                  <w:color w:val="1155CC"/>
                  <w:u w:val="single"/>
                </w:rPr>
                <w:t xml:space="preserve">Official </w:t>
              </w:r>
              <w:proofErr w:type="spellStart"/>
              <w:r>
                <w:rPr>
                  <w:rFonts w:ascii="Arial" w:eastAsia="Arial" w:hAnsi="Arial" w:cs="Arial"/>
                  <w:color w:val="1155CC"/>
                  <w:u w:val="single"/>
                </w:rPr>
                <w:t>rules</w:t>
              </w:r>
              <w:proofErr w:type="spellEnd"/>
            </w:hyperlink>
          </w:p>
        </w:tc>
      </w:tr>
      <w:tr w:rsidR="00BB18A4" w14:paraId="5F36EEA4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CC9F12A" w14:textId="77777777" w:rsidR="00BB18A4" w:rsidRDefault="00975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Évaluation en aide à l’apprentissage (formatif)</w:t>
            </w:r>
          </w:p>
        </w:tc>
        <w:tc>
          <w:tcPr>
            <w:tcW w:w="3141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A35A090" w14:textId="77777777" w:rsidR="00BB18A4" w:rsidRDefault="0097576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approximative: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65D9904" w14:textId="77777777" w:rsidR="00BB18A4" w:rsidRDefault="00975769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15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FC40D17" w14:textId="77777777" w:rsidR="00BB18A4" w:rsidRDefault="00975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BB18A4" w14:paraId="68610A0A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96DE7C3" w14:textId="77777777" w:rsidR="00BB18A4" w:rsidRDefault="0097576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highlight w:val="yellow"/>
              </w:rPr>
              <w:t>Le questionnaire d’aide à l’apprentissage est dans le Moodle du groupe</w:t>
            </w:r>
          </w:p>
        </w:tc>
      </w:tr>
      <w:tr w:rsidR="00BB18A4" w14:paraId="23797074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DCB188B" w14:textId="77777777" w:rsidR="00BB18A4" w:rsidRDefault="00975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hyperlink r:id="rId14">
              <w:r>
                <w:rPr>
                  <w:rFonts w:ascii="Arial" w:eastAsia="Arial" w:hAnsi="Arial" w:cs="Arial"/>
                  <w:color w:val="1155CC"/>
                  <w:u w:val="single"/>
                </w:rPr>
                <w:t xml:space="preserve">Questionnaire d’aide à l’apprentissage Correcteur 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>(Mont-Laurier)</w:t>
            </w:r>
          </w:p>
        </w:tc>
      </w:tr>
      <w:tr w:rsidR="00BB18A4" w14:paraId="0004FB62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4DBD19C" w14:textId="77777777" w:rsidR="00BB18A4" w:rsidRDefault="0097576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hyperlink r:id="rId15">
              <w:r>
                <w:rPr>
                  <w:rFonts w:ascii="Arial" w:eastAsia="Arial" w:hAnsi="Arial" w:cs="Arial"/>
                  <w:color w:val="1155CC"/>
                  <w:u w:val="single"/>
                </w:rPr>
                <w:t>Questionnaire d’aide à l’apprentissage Élève</w:t>
              </w:r>
            </w:hyperlink>
          </w:p>
        </w:tc>
      </w:tr>
      <w:tr w:rsidR="00BB18A4" w14:paraId="79C7A820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A2C8A6F" w14:textId="77777777" w:rsidR="00BB18A4" w:rsidRDefault="00975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Stratégies d’enseignement suggérées:</w:t>
            </w:r>
          </w:p>
        </w:tc>
      </w:tr>
      <w:tr w:rsidR="00BB18A4" w14:paraId="73538961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B89DF96" w14:textId="77777777" w:rsidR="00BB18A4" w:rsidRDefault="00BB18A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BB18A4" w14:paraId="7AE80E84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6CA533C" w14:textId="77777777" w:rsidR="00BB18A4" w:rsidRDefault="00BB18A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BB18A4" w14:paraId="19E682D4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381E978" w14:textId="77777777" w:rsidR="00BB18A4" w:rsidRDefault="00BB18A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</w:tbl>
    <w:p w14:paraId="3B35B783" w14:textId="77777777" w:rsidR="00BB18A4" w:rsidRDefault="00BB18A4">
      <w:pPr>
        <w:spacing w:after="0"/>
        <w:rPr>
          <w:rFonts w:ascii="Arial" w:eastAsia="Arial" w:hAnsi="Arial" w:cs="Arial"/>
        </w:rPr>
      </w:pPr>
    </w:p>
    <w:sectPr w:rsidR="00BB18A4">
      <w:headerReference w:type="default" r:id="rId16"/>
      <w:pgSz w:w="12240" w:h="15840"/>
      <w:pgMar w:top="850" w:right="1417" w:bottom="850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28ACA" w14:textId="77777777" w:rsidR="00975769" w:rsidRDefault="00975769">
      <w:pPr>
        <w:spacing w:after="0" w:line="240" w:lineRule="auto"/>
      </w:pPr>
      <w:r>
        <w:separator/>
      </w:r>
    </w:p>
  </w:endnote>
  <w:endnote w:type="continuationSeparator" w:id="0">
    <w:p w14:paraId="3029517E" w14:textId="77777777" w:rsidR="00975769" w:rsidRDefault="00975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46E7A" w14:textId="77777777" w:rsidR="00975769" w:rsidRDefault="00975769">
      <w:pPr>
        <w:spacing w:after="0" w:line="240" w:lineRule="auto"/>
      </w:pPr>
      <w:r>
        <w:separator/>
      </w:r>
    </w:p>
  </w:footnote>
  <w:footnote w:type="continuationSeparator" w:id="0">
    <w:p w14:paraId="2CD4175D" w14:textId="77777777" w:rsidR="00975769" w:rsidRDefault="00975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C2614" w14:textId="77777777" w:rsidR="00BB18A4" w:rsidRDefault="00975769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Arial" w:hAnsi="Arial" w:cs="Arial"/>
        <w:b/>
        <w:sz w:val="72"/>
        <w:szCs w:val="72"/>
      </w:rPr>
    </w:pPr>
    <w:r>
      <w:rPr>
        <w:rFonts w:ascii="Arial" w:eastAsia="Arial" w:hAnsi="Arial" w:cs="Arial"/>
        <w:b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8A1528A" wp14:editId="6FE862AE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7FDCEBF" w14:textId="77777777" w:rsidR="00BB18A4" w:rsidRDefault="00975769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Arial" w:hAnsi="Arial" w:cs="Arial"/>
      </w:rPr>
    </w:pPr>
    <w:r>
      <w:rPr>
        <w:rFonts w:ascii="Arial" w:eastAsia="Arial" w:hAnsi="Arial" w:cs="Arial"/>
        <w:b/>
        <w:sz w:val="28"/>
        <w:szCs w:val="28"/>
      </w:rPr>
      <w:t>Compétence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8A4"/>
    <w:rsid w:val="0030356C"/>
    <w:rsid w:val="00975769"/>
    <w:rsid w:val="00BB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EFC12"/>
  <w15:docId w15:val="{2D303A1A-1C2A-4913-9073-194B91239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presentation/d/1gUx8fqDoLXCNvTb914-s9XbwsKwpvzuqNcV8dA9WjFU/edit?usp=drive_link" TargetMode="External"/><Relationship Id="rId13" Type="http://schemas.openxmlformats.org/officeDocument/2006/relationships/hyperlink" Target="https://drive.google.com/open?id=1n280ogCakJvfyDWIIf6Ld7hWP9HkF2nLCwAgeVYvNy8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document/d/1TapQXXqdp8zlUqwY_0YUpWUbIYPPU_8egl-_BdO_8dQ/edit?usp=sharing" TargetMode="External"/><Relationship Id="rId12" Type="http://schemas.openxmlformats.org/officeDocument/2006/relationships/hyperlink" Target="https://drive.google.com/open?id=1ss-lC1xkNxse0wf6K0rL73LOsS28gtNwKkt9fsWz4Os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drive.google.com/open?id=1e0LWRnqokDIDjvWN7jFq5TUAgHADeson56aPDUZSXaQ" TargetMode="External"/><Relationship Id="rId11" Type="http://schemas.openxmlformats.org/officeDocument/2006/relationships/hyperlink" Target="https://drive.google.com/open?id=1jK969b6c3j8dEhLxkMq1slXlXnP0sLCVvGePx8dXcS0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docs.google.com/document/d/1oADuqeZDx746XeeVvTPM9rSTyS22e0Q12VLf_wKqBso/edit?usp=drive_link" TargetMode="External"/><Relationship Id="rId10" Type="http://schemas.openxmlformats.org/officeDocument/2006/relationships/hyperlink" Target="https://drive.google.com/open?id=1u0RET9kwX9gqNNtReA_MYNWmtGkJK_hGhSygnij6jmc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cs.google.com/presentation/d/1wP-pUngOODfzjZLvPCfZWvFqFVcSgFGD1iiewbWBWFI/edit?usp=sharing" TargetMode="External"/><Relationship Id="rId14" Type="http://schemas.openxmlformats.org/officeDocument/2006/relationships/hyperlink" Target="https://docs.google.com/document/d/1RncdJBh8Izfz5r1CchseOq-Q-kEB77LLPd_TynNlVN0/edit?usp=drive_li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1874</Characters>
  <Application>Microsoft Office Word</Application>
  <DocSecurity>0</DocSecurity>
  <Lines>15</Lines>
  <Paragraphs>4</Paragraphs>
  <ScaleCrop>false</ScaleCrop>
  <Company>CSSRDN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Lacroix, Sonia</cp:lastModifiedBy>
  <cp:revision>2</cp:revision>
  <dcterms:created xsi:type="dcterms:W3CDTF">2025-03-28T16:56:00Z</dcterms:created>
  <dcterms:modified xsi:type="dcterms:W3CDTF">2025-03-28T16:56:00Z</dcterms:modified>
</cp:coreProperties>
</file>