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FFE3B" w14:textId="77777777" w:rsidR="001A1B50" w:rsidRDefault="001A1B50">
      <w:pPr>
        <w:ind w:right="0"/>
        <w:rPr>
          <w:b/>
          <w:sz w:val="16"/>
          <w:szCs w:val="16"/>
        </w:rPr>
      </w:pPr>
    </w:p>
    <w:tbl>
      <w:tblPr>
        <w:tblStyle w:val="a"/>
        <w:tblW w:w="10656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5"/>
        <w:gridCol w:w="1650"/>
        <w:gridCol w:w="1200"/>
        <w:gridCol w:w="1020"/>
        <w:gridCol w:w="1125"/>
        <w:gridCol w:w="1341"/>
        <w:gridCol w:w="1800"/>
        <w:gridCol w:w="780"/>
        <w:gridCol w:w="1185"/>
      </w:tblGrid>
      <w:tr w:rsidR="001A1B50" w14:paraId="004BC8E0" w14:textId="77777777">
        <w:trPr>
          <w:trHeight w:val="420"/>
          <w:jc w:val="center"/>
        </w:trPr>
        <w:tc>
          <w:tcPr>
            <w:tcW w:w="2205" w:type="dxa"/>
            <w:gridSpan w:val="2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788F4A6" w14:textId="77777777" w:rsidR="001A1B50" w:rsidRDefault="00D84426">
            <w:pPr>
              <w:tabs>
                <w:tab w:val="left" w:pos="559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Leçon 6.3</w:t>
            </w:r>
          </w:p>
        </w:tc>
        <w:tc>
          <w:tcPr>
            <w:tcW w:w="12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C1E6EA2" w14:textId="77777777" w:rsidR="001A1B50" w:rsidRDefault="00D84426">
            <w:pPr>
              <w:widowControl w:val="0"/>
              <w:ind w:right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Titre:</w:t>
            </w:r>
          </w:p>
        </w:tc>
        <w:tc>
          <w:tcPr>
            <w:tcW w:w="7251" w:type="dxa"/>
            <w:gridSpan w:val="6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686E6AA" w14:textId="77777777" w:rsidR="001A1B50" w:rsidRDefault="00D84426">
            <w:pPr>
              <w:ind w:right="0"/>
              <w:rPr>
                <w:color w:val="0000FF"/>
                <w:sz w:val="28"/>
                <w:szCs w:val="28"/>
              </w:rPr>
            </w:pPr>
            <w:r>
              <w:rPr>
                <w:sz w:val="28"/>
                <w:szCs w:val="28"/>
              </w:rPr>
              <w:t>Cartes municipales traditionnelles 1/2</w:t>
            </w:r>
          </w:p>
        </w:tc>
      </w:tr>
      <w:tr w:rsidR="001A1B50" w14:paraId="7CA3D722" w14:textId="77777777">
        <w:trPr>
          <w:trHeight w:val="440"/>
          <w:jc w:val="center"/>
        </w:trPr>
        <w:tc>
          <w:tcPr>
            <w:tcW w:w="3405" w:type="dxa"/>
            <w:gridSpan w:val="3"/>
            <w:vMerge w:val="restart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665E6EE" w14:textId="77777777" w:rsidR="001A1B50" w:rsidRDefault="00D84426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Éléments compétence visés:</w:t>
            </w:r>
          </w:p>
        </w:tc>
        <w:tc>
          <w:tcPr>
            <w:tcW w:w="7251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E592316" w14:textId="77777777" w:rsidR="001A1B50" w:rsidRDefault="00D84426">
            <w:pPr>
              <w:rPr>
                <w:b/>
                <w:color w:val="0000FF"/>
              </w:rPr>
            </w:pPr>
            <w:r>
              <w:t>Rechercher de l’information sur les cartes</w:t>
            </w:r>
          </w:p>
        </w:tc>
      </w:tr>
      <w:tr w:rsidR="001A1B50" w14:paraId="4ED3E417" w14:textId="77777777">
        <w:trPr>
          <w:trHeight w:val="440"/>
          <w:jc w:val="center"/>
        </w:trPr>
        <w:tc>
          <w:tcPr>
            <w:tcW w:w="3405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8132E1" w14:textId="77777777" w:rsidR="001A1B50" w:rsidRDefault="001A1B50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51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B89C192" w14:textId="77777777" w:rsidR="001A1B50" w:rsidRDefault="00D84426">
            <w:r>
              <w:t>Effectuer les calculs nécessaires à la planification du voyage</w:t>
            </w:r>
          </w:p>
        </w:tc>
      </w:tr>
      <w:tr w:rsidR="001A1B50" w14:paraId="75024C0B" w14:textId="77777777">
        <w:trPr>
          <w:trHeight w:val="440"/>
          <w:jc w:val="center"/>
        </w:trPr>
        <w:tc>
          <w:tcPr>
            <w:tcW w:w="3405" w:type="dxa"/>
            <w:gridSpan w:val="3"/>
            <w:vMerge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1E22F55" w14:textId="77777777" w:rsidR="001A1B50" w:rsidRDefault="001A1B50">
            <w:pPr>
              <w:widowControl w:val="0"/>
              <w:ind w:right="0"/>
              <w:rPr>
                <w:b/>
              </w:rPr>
            </w:pPr>
          </w:p>
        </w:tc>
        <w:tc>
          <w:tcPr>
            <w:tcW w:w="7251" w:type="dxa"/>
            <w:gridSpan w:val="6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D3E95B6" w14:textId="77777777" w:rsidR="001A1B50" w:rsidRDefault="00D84426">
            <w:pPr>
              <w:ind w:right="0"/>
            </w:pPr>
            <w:r>
              <w:t>Déterminer l’itinéraire.</w:t>
            </w:r>
          </w:p>
        </w:tc>
      </w:tr>
      <w:tr w:rsidR="001A1B50" w14:paraId="03A9BC46" w14:textId="77777777">
        <w:trPr>
          <w:trHeight w:val="440"/>
          <w:jc w:val="center"/>
        </w:trPr>
        <w:tc>
          <w:tcPr>
            <w:tcW w:w="6891" w:type="dxa"/>
            <w:gridSpan w:val="6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42C3588" w14:textId="77777777" w:rsidR="001A1B50" w:rsidRDefault="00D84426">
            <w:pPr>
              <w:widowControl w:val="0"/>
              <w:ind w:right="0"/>
              <w:rPr>
                <w:i/>
              </w:rPr>
            </w:pPr>
            <w:r>
              <w:rPr>
                <w:b/>
              </w:rPr>
              <w:t xml:space="preserve">Objectif(s) de la leçon </w:t>
            </w:r>
            <w:r>
              <w:t>(</w:t>
            </w:r>
            <w:r>
              <w:rPr>
                <w:i/>
              </w:rPr>
              <w:t>l’élève devra être en mesure de…):</w:t>
            </w:r>
          </w:p>
        </w:tc>
        <w:tc>
          <w:tcPr>
            <w:tcW w:w="1800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F0EA634" w14:textId="77777777" w:rsidR="001A1B50" w:rsidRDefault="00D84426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Durée totale: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00B0636" w14:textId="77777777" w:rsidR="001A1B50" w:rsidRDefault="00D84426">
            <w:pPr>
              <w:jc w:val="center"/>
              <w:rPr>
                <w:b/>
                <w:color w:val="0000FF"/>
              </w:rPr>
            </w:pPr>
            <w:r>
              <w:t>150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1FA1FFB" w14:textId="77777777" w:rsidR="001A1B50" w:rsidRDefault="00D84426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1A1B50" w14:paraId="5928724E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1A885F9" w14:textId="77777777" w:rsidR="001A1B50" w:rsidRDefault="00D84426">
            <w:r>
              <w:t>Connaître le fonctionnement d’une carte municipale.</w:t>
            </w:r>
          </w:p>
        </w:tc>
      </w:tr>
      <w:tr w:rsidR="001A1B50" w14:paraId="0256D4AC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B5F3CC" w14:textId="77777777" w:rsidR="001A1B50" w:rsidRDefault="00D84426">
            <w:r>
              <w:t>Établir un trajet simple.</w:t>
            </w:r>
          </w:p>
        </w:tc>
      </w:tr>
      <w:tr w:rsidR="001A1B50" w14:paraId="100783AC" w14:textId="77777777">
        <w:trPr>
          <w:trHeight w:val="440"/>
          <w:jc w:val="center"/>
        </w:trPr>
        <w:tc>
          <w:tcPr>
            <w:tcW w:w="4425" w:type="dxa"/>
            <w:gridSpan w:val="4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8296BD4" w14:textId="77777777" w:rsidR="001A1B50" w:rsidRDefault="00D84426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Contenus de la leçon:</w:t>
            </w:r>
          </w:p>
        </w:tc>
        <w:tc>
          <w:tcPr>
            <w:tcW w:w="4266" w:type="dxa"/>
            <w:gridSpan w:val="3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1A7757" w14:textId="77777777" w:rsidR="001A1B50" w:rsidRDefault="00D84426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de l’enseignement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A610E7C" w14:textId="77777777" w:rsidR="001A1B50" w:rsidRDefault="00D84426">
            <w:pPr>
              <w:jc w:val="center"/>
              <w:rPr>
                <w:b/>
                <w:color w:val="0000FF"/>
              </w:rPr>
            </w:pPr>
            <w:r>
              <w:t>135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87588A2" w14:textId="77777777" w:rsidR="001A1B50" w:rsidRDefault="00D84426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1A1B50" w14:paraId="22073179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5328A4" w14:textId="77777777" w:rsidR="001A1B50" w:rsidRDefault="00D84426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04AD62D" w14:textId="77777777" w:rsidR="001A1B50" w:rsidRDefault="00D84426">
            <w:pPr>
              <w:rPr>
                <w:b/>
              </w:rPr>
            </w:pPr>
            <w:r>
              <w:t>Interpréter judicieusement les symboles et les données.</w:t>
            </w:r>
          </w:p>
        </w:tc>
      </w:tr>
      <w:tr w:rsidR="001A1B50" w14:paraId="3525E72F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901C07C" w14:textId="77777777" w:rsidR="001A1B50" w:rsidRDefault="00D84426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341FA23" w14:textId="77777777" w:rsidR="001A1B50" w:rsidRDefault="00D84426">
            <w:pPr>
              <w:rPr>
                <w:b/>
              </w:rPr>
            </w:pPr>
            <w:r>
              <w:t>Localiser des lieux et des adresses sur la carte.</w:t>
            </w:r>
          </w:p>
        </w:tc>
      </w:tr>
      <w:tr w:rsidR="001A1B50" w14:paraId="65C9A73F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A22C115" w14:textId="77777777" w:rsidR="001A1B50" w:rsidRDefault="00D84426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255EF49" w14:textId="77777777" w:rsidR="001A1B50" w:rsidRDefault="00D84426">
            <w:pPr>
              <w:rPr>
                <w:b/>
              </w:rPr>
            </w:pPr>
            <w:r>
              <w:t>Déterminer judicieusement les distances.</w:t>
            </w:r>
          </w:p>
        </w:tc>
      </w:tr>
      <w:tr w:rsidR="001A1B50" w14:paraId="7A80F30D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22131A" w14:textId="77777777" w:rsidR="001A1B50" w:rsidRDefault="00D84426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A437F8C" w14:textId="77777777" w:rsidR="001A1B50" w:rsidRDefault="00D84426">
            <w:pPr>
              <w:rPr>
                <w:b/>
              </w:rPr>
            </w:pPr>
            <w:r>
              <w:t>Établir des choix appropriés de trajets entre deux adresses.</w:t>
            </w:r>
          </w:p>
        </w:tc>
      </w:tr>
      <w:tr w:rsidR="001A1B50" w14:paraId="043363F6" w14:textId="77777777">
        <w:trPr>
          <w:trHeight w:val="440"/>
          <w:jc w:val="center"/>
        </w:trPr>
        <w:tc>
          <w:tcPr>
            <w:tcW w:w="555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FF927B8" w14:textId="77777777" w:rsidR="001A1B50" w:rsidRDefault="00D84426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0101" w:type="dxa"/>
            <w:gridSpan w:val="8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4758A32" w14:textId="77777777" w:rsidR="001A1B50" w:rsidRDefault="00D84426">
            <w:bookmarkStart w:id="0" w:name="_gjdgxs" w:colFirst="0" w:colLast="0"/>
            <w:bookmarkEnd w:id="0"/>
            <w:r>
              <w:t>Établir le lien d’un trajet débuté à partir de la carte provinciale vers la carte municipale ou l’inverse.</w:t>
            </w:r>
          </w:p>
          <w:p w14:paraId="3C437D86" w14:textId="77777777" w:rsidR="001A1B50" w:rsidRDefault="00D84426">
            <w:bookmarkStart w:id="1" w:name="_cpc0f4q7l44" w:colFirst="0" w:colLast="0"/>
            <w:bookmarkEnd w:id="1"/>
            <w:r>
              <w:t>Exemple: prendre la carte provinciale pour planifier un voyage de Magog vers Montréal.</w:t>
            </w:r>
          </w:p>
        </w:tc>
      </w:tr>
      <w:tr w:rsidR="001A1B50" w14:paraId="28E4C959" w14:textId="77777777">
        <w:trPr>
          <w:trHeight w:val="440"/>
          <w:jc w:val="center"/>
        </w:trPr>
        <w:tc>
          <w:tcPr>
            <w:tcW w:w="2205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28E8585" w14:textId="77777777" w:rsidR="001A1B50" w:rsidRDefault="00D84426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Notes:</w:t>
            </w:r>
          </w:p>
        </w:tc>
        <w:tc>
          <w:tcPr>
            <w:tcW w:w="8451" w:type="dxa"/>
            <w:gridSpan w:val="7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0A51F26" w14:textId="77777777" w:rsidR="001A1B50" w:rsidRDefault="00D84426">
            <w:pPr>
              <w:ind w:right="0"/>
              <w:rPr>
                <w:b/>
              </w:rPr>
            </w:pPr>
            <w:r>
              <w:rPr>
                <w:b/>
              </w:rPr>
              <w:t xml:space="preserve">Dans toute la compétence 6, malgré les correcteurs pour les itinéraires, l’enseignant doit vérifier le travail fait par l’élève dans le but de lui donner une rétroaction. </w:t>
            </w:r>
          </w:p>
          <w:p w14:paraId="09A8DADC" w14:textId="77777777" w:rsidR="001A1B50" w:rsidRDefault="00D84426">
            <w:pPr>
              <w:widowControl w:val="0"/>
              <w:spacing w:before="240" w:after="240"/>
              <w:ind w:right="0"/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Prendre note que les aides à l’apprentissage sont situés dans le Classroom de votre groupe</w:t>
            </w:r>
          </w:p>
          <w:p w14:paraId="2DE0ECAF" w14:textId="77777777" w:rsidR="001A1B50" w:rsidRDefault="00D84426">
            <w:pPr>
              <w:widowControl w:val="0"/>
              <w:spacing w:before="240" w:after="240"/>
              <w:ind w:right="0"/>
              <w:rPr>
                <w:b/>
                <w:highlight w:val="yellow"/>
              </w:rPr>
            </w:pPr>
            <w:r>
              <w:rPr>
                <w:b/>
                <w:color w:val="FF0000"/>
              </w:rPr>
              <w:t>L’utilisation des cartes papiers est essentielle tout au long de la compétence.</w:t>
            </w:r>
          </w:p>
        </w:tc>
      </w:tr>
      <w:tr w:rsidR="001A1B50" w14:paraId="4C6B27F5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0373A0" w14:textId="77777777" w:rsidR="001A1B50" w:rsidRDefault="00D84426">
            <w:pPr>
              <w:widowControl w:val="0"/>
              <w:ind w:right="0"/>
              <w:rPr>
                <w:b/>
                <w:sz w:val="20"/>
                <w:szCs w:val="20"/>
              </w:rPr>
            </w:pPr>
            <w:r>
              <w:rPr>
                <w:b/>
              </w:rPr>
              <w:t>Matériels disponibles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1C7A2E1D" w14:textId="77777777" w:rsidR="00D84426" w:rsidRDefault="00D84426">
            <w:pPr>
              <w:widowControl w:val="0"/>
              <w:ind w:right="0"/>
              <w:rPr>
                <w:b/>
                <w:sz w:val="20"/>
                <w:szCs w:val="20"/>
              </w:rPr>
            </w:pPr>
          </w:p>
          <w:p w14:paraId="6C0D11A7" w14:textId="46CDEF11" w:rsidR="00D84426" w:rsidRPr="00D84426" w:rsidRDefault="00D84426">
            <w:pPr>
              <w:widowControl w:val="0"/>
              <w:ind w:right="0"/>
            </w:pPr>
            <w:r w:rsidRPr="00D84426">
              <w:rPr>
                <w:b/>
                <w:color w:val="FF0000"/>
              </w:rPr>
              <w:t xml:space="preserve">Allez consulter la compétence 6 dans Moodle. </w:t>
            </w:r>
          </w:p>
        </w:tc>
      </w:tr>
      <w:tr w:rsidR="001A1B50" w14:paraId="3D32A6B7" w14:textId="77777777" w:rsidTr="00D84426">
        <w:trPr>
          <w:trHeight w:val="278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E8B83F" w14:textId="77777777" w:rsidR="001A1B50" w:rsidRDefault="00D84426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Documents français</w:t>
            </w:r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BF1255A" w14:textId="77777777" w:rsidR="001A1B50" w:rsidRDefault="00D84426">
            <w:pPr>
              <w:widowControl w:val="0"/>
              <w:ind w:right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Documents anglais</w:t>
            </w:r>
          </w:p>
        </w:tc>
      </w:tr>
      <w:tr w:rsidR="001A1B50" w14:paraId="48C2273E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51FE57" w14:textId="77777777" w:rsidR="001A1B50" w:rsidRDefault="00D84426">
            <w:pPr>
              <w:widowControl w:val="0"/>
              <w:ind w:right="0"/>
              <w:rPr>
                <w:b/>
                <w:sz w:val="22"/>
                <w:szCs w:val="22"/>
              </w:rPr>
            </w:pPr>
            <w:r>
              <w:t>Cartes municipales traditionnelles de Montréal</w:t>
            </w:r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D9719B6" w14:textId="77777777" w:rsidR="001A1B50" w:rsidRDefault="001A1B50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1A1B50" w14:paraId="41B95747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B686457" w14:textId="77777777" w:rsidR="001A1B50" w:rsidRDefault="00D84426">
            <w:pPr>
              <w:widowControl w:val="0"/>
              <w:ind w:right="0"/>
              <w:rPr>
                <w:b/>
                <w:sz w:val="22"/>
                <w:szCs w:val="22"/>
              </w:rPr>
            </w:pPr>
            <w:r>
              <w:lastRenderedPageBreak/>
              <w:t>Exercices d’utilisation de la carte de Montréal</w:t>
            </w:r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EDE503F" w14:textId="77777777" w:rsidR="001A1B50" w:rsidRDefault="001A1B50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1A1B50" w14:paraId="5544E7FB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E562930" w14:textId="77777777" w:rsidR="001A1B50" w:rsidRDefault="00D84426">
            <w:pPr>
              <w:widowControl w:val="0"/>
              <w:ind w:right="0"/>
              <w:rPr>
                <w:sz w:val="26"/>
                <w:szCs w:val="26"/>
              </w:rPr>
            </w:pPr>
            <w:hyperlink r:id="rId6">
              <w:r>
                <w:rPr>
                  <w:color w:val="1155CC"/>
                  <w:u w:val="single"/>
                </w:rPr>
                <w:t>Document référence de l’enseignant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A7713F1" w14:textId="77777777" w:rsidR="001A1B50" w:rsidRDefault="001A1B50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1A1B50" w14:paraId="70D7CD81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F846372" w14:textId="77777777" w:rsidR="001A1B50" w:rsidRDefault="00D84426">
            <w:pPr>
              <w:widowControl w:val="0"/>
              <w:ind w:right="0"/>
            </w:pPr>
            <w:hyperlink r:id="rId7">
              <w:r>
                <w:rPr>
                  <w:color w:val="1155CC"/>
                  <w:u w:val="single"/>
                </w:rPr>
                <w:t xml:space="preserve">Index électronique </w:t>
              </w:r>
              <w:proofErr w:type="spellStart"/>
              <w:r>
                <w:rPr>
                  <w:color w:val="1155CC"/>
                  <w:u w:val="single"/>
                </w:rPr>
                <w:t>MapArt</w:t>
              </w:r>
              <w:proofErr w:type="spellEnd"/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4E7EF65" w14:textId="77777777" w:rsidR="001A1B50" w:rsidRDefault="001A1B50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1A1B50" w14:paraId="3894F3A7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1F3C992" w14:textId="77777777" w:rsidR="001A1B50" w:rsidRDefault="00D84426">
            <w:pPr>
              <w:widowControl w:val="0"/>
              <w:ind w:right="0"/>
            </w:pPr>
            <w:hyperlink r:id="rId8">
              <w:proofErr w:type="gramStart"/>
              <w:r>
                <w:rPr>
                  <w:color w:val="1155CC"/>
                  <w:u w:val="single"/>
                </w:rPr>
                <w:t>Carte numérisé</w:t>
              </w:r>
              <w:proofErr w:type="gramEnd"/>
              <w:r>
                <w:rPr>
                  <w:color w:val="1155CC"/>
                  <w:u w:val="single"/>
                </w:rPr>
                <w:t xml:space="preserve"> de Montréal 2019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088BBAF" w14:textId="77777777" w:rsidR="001A1B50" w:rsidRDefault="001A1B50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1A1B50" w14:paraId="469D5FBA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55427A8" w14:textId="77777777" w:rsidR="001A1B50" w:rsidRDefault="00D84426">
            <w:pPr>
              <w:widowControl w:val="0"/>
              <w:ind w:right="0"/>
            </w:pPr>
            <w:hyperlink r:id="rId9">
              <w:proofErr w:type="gramStart"/>
              <w:r>
                <w:rPr>
                  <w:color w:val="1155CC"/>
                  <w:u w:val="single"/>
                </w:rPr>
                <w:t>Carte numérisé</w:t>
              </w:r>
              <w:proofErr w:type="gramEnd"/>
              <w:r>
                <w:rPr>
                  <w:color w:val="1155CC"/>
                  <w:u w:val="single"/>
                </w:rPr>
                <w:t xml:space="preserve"> de Montréal 2020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488237A4" w14:textId="77777777" w:rsidR="001A1B50" w:rsidRDefault="001A1B50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1A1B50" w14:paraId="4670862B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1E6E318C" w14:textId="77777777" w:rsidR="001A1B50" w:rsidRDefault="00D84426">
            <w:pPr>
              <w:widowControl w:val="0"/>
              <w:ind w:right="0"/>
            </w:pPr>
            <w:hyperlink r:id="rId10">
              <w:r>
                <w:rPr>
                  <w:color w:val="1155CC"/>
                  <w:u w:val="single"/>
                </w:rPr>
                <w:t>511 Québec</w:t>
              </w:r>
            </w:hyperlink>
          </w:p>
        </w:tc>
        <w:tc>
          <w:tcPr>
            <w:tcW w:w="5106" w:type="dxa"/>
            <w:gridSpan w:val="4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46F8C93" w14:textId="77777777" w:rsidR="001A1B50" w:rsidRDefault="001A1B50">
            <w:pPr>
              <w:widowControl w:val="0"/>
              <w:ind w:right="0"/>
              <w:rPr>
                <w:b/>
                <w:sz w:val="22"/>
                <w:szCs w:val="22"/>
              </w:rPr>
            </w:pPr>
          </w:p>
        </w:tc>
      </w:tr>
      <w:tr w:rsidR="001A1B50" w14:paraId="5F3E972B" w14:textId="77777777">
        <w:trPr>
          <w:trHeight w:val="440"/>
          <w:jc w:val="center"/>
        </w:trPr>
        <w:tc>
          <w:tcPr>
            <w:tcW w:w="5550" w:type="dxa"/>
            <w:gridSpan w:val="5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65D8043F" w14:textId="77777777" w:rsidR="001A1B50" w:rsidRDefault="00D84426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Évaluation en aide à l’apprentissage (formatif)</w:t>
            </w:r>
          </w:p>
        </w:tc>
        <w:tc>
          <w:tcPr>
            <w:tcW w:w="3141" w:type="dxa"/>
            <w:gridSpan w:val="2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2B27E2EB" w14:textId="77777777" w:rsidR="001A1B50" w:rsidRDefault="00D84426">
            <w:pPr>
              <w:widowControl w:val="0"/>
              <w:ind w:right="0"/>
              <w:jc w:val="center"/>
              <w:rPr>
                <w:b/>
              </w:rPr>
            </w:pPr>
            <w:r>
              <w:rPr>
                <w:b/>
              </w:rPr>
              <w:t>Durée approximative:</w:t>
            </w:r>
          </w:p>
        </w:tc>
        <w:tc>
          <w:tcPr>
            <w:tcW w:w="780" w:type="dxa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3918C7" w14:textId="77777777" w:rsidR="001A1B50" w:rsidRDefault="00D84426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1185" w:type="dxa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0D78681B" w14:textId="77777777" w:rsidR="001A1B50" w:rsidRDefault="00D84426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Minutes</w:t>
            </w:r>
          </w:p>
        </w:tc>
      </w:tr>
      <w:tr w:rsidR="001A1B50" w14:paraId="76945B02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auto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7F3A31C5" w14:textId="77777777" w:rsidR="001A1B50" w:rsidRDefault="00D84426">
            <w:pPr>
              <w:rPr>
                <w:b/>
                <w:highlight w:val="yellow"/>
              </w:rPr>
            </w:pPr>
            <w:r>
              <w:rPr>
                <w:b/>
                <w:highlight w:val="yellow"/>
              </w:rPr>
              <w:t>L’évaluation aide à l’apprentissage sera faite à la leçon 6.4</w:t>
            </w:r>
          </w:p>
        </w:tc>
      </w:tr>
      <w:tr w:rsidR="001A1B50" w14:paraId="6DA45A77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EFEFE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34745317" w14:textId="77777777" w:rsidR="001A1B50" w:rsidRDefault="00D84426">
            <w:pPr>
              <w:widowControl w:val="0"/>
              <w:ind w:right="0"/>
              <w:rPr>
                <w:b/>
              </w:rPr>
            </w:pPr>
            <w:r>
              <w:rPr>
                <w:b/>
              </w:rPr>
              <w:t>Stratégies d’enseignement suggérées:</w:t>
            </w:r>
          </w:p>
        </w:tc>
      </w:tr>
      <w:tr w:rsidR="001A1B50" w14:paraId="1A886937" w14:textId="77777777">
        <w:trPr>
          <w:trHeight w:val="440"/>
          <w:jc w:val="center"/>
        </w:trPr>
        <w:tc>
          <w:tcPr>
            <w:tcW w:w="10656" w:type="dxa"/>
            <w:gridSpan w:val="9"/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</w:tcPr>
          <w:p w14:paraId="552F8183" w14:textId="77777777" w:rsidR="001A1B50" w:rsidRDefault="001A1B50">
            <w:pPr>
              <w:widowControl w:val="0"/>
              <w:ind w:right="0"/>
              <w:rPr>
                <w:b/>
              </w:rPr>
            </w:pPr>
          </w:p>
        </w:tc>
      </w:tr>
    </w:tbl>
    <w:p w14:paraId="7E3928A9" w14:textId="77777777" w:rsidR="001A1B50" w:rsidRDefault="001A1B50">
      <w:pPr>
        <w:spacing w:line="276" w:lineRule="auto"/>
        <w:ind w:right="0"/>
      </w:pPr>
    </w:p>
    <w:p w14:paraId="71D9D8BF" w14:textId="77777777" w:rsidR="001A1B50" w:rsidRDefault="001A1B50"/>
    <w:sectPr w:rsidR="001A1B50">
      <w:headerReference w:type="default" r:id="rId11"/>
      <w:pgSz w:w="12240" w:h="15840"/>
      <w:pgMar w:top="850" w:right="1417" w:bottom="850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F55E98" w14:textId="77777777" w:rsidR="00D84426" w:rsidRDefault="00D84426">
      <w:r>
        <w:separator/>
      </w:r>
    </w:p>
  </w:endnote>
  <w:endnote w:type="continuationSeparator" w:id="0">
    <w:p w14:paraId="60E24868" w14:textId="77777777" w:rsidR="00D84426" w:rsidRDefault="00D8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8151B" w14:textId="77777777" w:rsidR="00D84426" w:rsidRDefault="00D84426">
      <w:r>
        <w:separator/>
      </w:r>
    </w:p>
  </w:footnote>
  <w:footnote w:type="continuationSeparator" w:id="0">
    <w:p w14:paraId="47DDE7AE" w14:textId="77777777" w:rsidR="00D84426" w:rsidRDefault="00D844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213A2" w14:textId="77777777" w:rsidR="001A1B50" w:rsidRDefault="00D84426">
    <w:pPr>
      <w:tabs>
        <w:tab w:val="center" w:pos="4320"/>
        <w:tab w:val="right" w:pos="8640"/>
      </w:tabs>
      <w:jc w:val="center"/>
      <w:rPr>
        <w:b/>
        <w:sz w:val="72"/>
        <w:szCs w:val="72"/>
      </w:rPr>
    </w:pPr>
    <w:r>
      <w:rPr>
        <w:b/>
        <w:sz w:val="72"/>
        <w:szCs w:val="72"/>
      </w:rPr>
      <w:t>Plan de leçon</w:t>
    </w:r>
    <w:r>
      <w:rPr>
        <w:noProof/>
      </w:rPr>
      <w:drawing>
        <wp:anchor distT="0" distB="0" distL="114300" distR="114300" simplePos="0" relativeHeight="251658240" behindDoc="0" locked="0" layoutInCell="1" hidden="0" allowOverlap="1" wp14:anchorId="4DDEF717" wp14:editId="7DBA15CD">
          <wp:simplePos x="0" y="0"/>
          <wp:positionH relativeFrom="column">
            <wp:posOffset>8328</wp:posOffset>
          </wp:positionH>
          <wp:positionV relativeFrom="paragraph">
            <wp:posOffset>2540</wp:posOffset>
          </wp:positionV>
          <wp:extent cx="1117600" cy="578069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17600" cy="57806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A17EEE4" w14:textId="77777777" w:rsidR="001A1B50" w:rsidRDefault="00D84426">
    <w:pPr>
      <w:tabs>
        <w:tab w:val="center" w:pos="4320"/>
        <w:tab w:val="right" w:pos="8640"/>
      </w:tabs>
      <w:jc w:val="center"/>
    </w:pPr>
    <w:r>
      <w:rPr>
        <w:b/>
        <w:sz w:val="28"/>
        <w:szCs w:val="28"/>
      </w:rPr>
      <w:t>Compétence 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B50"/>
    <w:rsid w:val="001A1B50"/>
    <w:rsid w:val="00350F7C"/>
    <w:rsid w:val="00D84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4C5E3"/>
  <w15:docId w15:val="{30381396-9B2B-4BCB-963F-FEE102B8E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fr-CA" w:eastAsia="fr-CA" w:bidi="ar-SA"/>
      </w:rPr>
    </w:rPrDefault>
    <w:pPrDefault>
      <w:pPr>
        <w:tabs>
          <w:tab w:val="left" w:pos="830"/>
          <w:tab w:val="left" w:pos="1240"/>
        </w:tabs>
        <w:ind w:right="-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a/csrdn.qc.ca/file/d/1Wf-MwwF_opnrbD9P5zDxJW4x06JoBdyP/view?usp=sharing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m044yzGzTo8xnGu29i6SZEUsv-3hce6P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0T10ZYwTc9KbeChvTWRB_EBv5R1dUYWJiTkkOJbbw3o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quebec511.info/fr/Diffusion/EtatReseau/Default.aspx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rive.google.com/file/d/1nl2R6pHi83xRz70gHxwg8itfhgto78vF/view?usp=shar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1840</Characters>
  <Application>Microsoft Office Word</Application>
  <DocSecurity>0</DocSecurity>
  <Lines>122</Lines>
  <Paragraphs>101</Paragraphs>
  <ScaleCrop>false</ScaleCrop>
  <Company>CSSRDN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Lacroix, Sonia</dc:creator>
  <cp:lastModifiedBy>Lacroix, Sonia</cp:lastModifiedBy>
  <cp:revision>2</cp:revision>
  <dcterms:created xsi:type="dcterms:W3CDTF">2025-02-07T16:05:00Z</dcterms:created>
  <dcterms:modified xsi:type="dcterms:W3CDTF">2025-02-07T16:05:00Z</dcterms:modified>
</cp:coreProperties>
</file>