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Annexe B, charte de conversion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0"/>
        <w:tblGridChange w:id="0">
          <w:tblGrid>
            <w:gridCol w:w="885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  <w:color w:val="0000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sz w:val="28"/>
                <w:szCs w:val="28"/>
                <w:u w:val="single"/>
                <w:rtl w:val="0"/>
              </w:rPr>
              <w:t xml:space="preserve">Données pour le calcul de consommation de carburant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MTC 41 500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 et moins = 35 litres/100 km</w:t>
            </w:r>
          </w:p>
          <w:p w:rsidR="00000000" w:rsidDel="00000000" w:rsidP="00000000" w:rsidRDefault="00000000" w:rsidRPr="00000000" w14:paraId="00000006">
            <w:pPr>
              <w:spacing w:after="240" w:before="240" w:lineRule="auto"/>
              <w:ind w:left="74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(incluant le transport pour les États-Unis)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MTC entre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41 501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 et 49 500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 = 45 litres/100 km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MTC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49 501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 et plus = 55 litres/100 km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6"/>
                <w:szCs w:val="26"/>
                <w:u w:val="single"/>
                <w:rtl w:val="0"/>
              </w:rPr>
              <w:t xml:space="preserve">Données pour la conversion des miles en kilomètres et kilomètres en miles.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ind w:left="36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1 mile = 1.609 km (on multiplie les miles par 1.609)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ind w:left="720" w:hanging="36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1 km = 0.622 mile (on multiplie les kilomètres par 0.622)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Décimale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 minutes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40" w:before="240" w:line="240" w:lineRule="auto"/>
              <w:jc w:val="center"/>
              <w:rPr>
                <w:b w:val="1"/>
                <w:color w:val="ff0000"/>
                <w:sz w:val="32"/>
                <w:szCs w:val="32"/>
                <w:highlight w:val="yellow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highlight w:val="yellow"/>
                <w:u w:val="single"/>
                <w:rtl w:val="0"/>
              </w:rPr>
              <w:t xml:space="preserve">Arrondir la décimale à la hausse (par tranche de 0,25) et ensuite convertir en minutes (tranche de 15 minutes)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highlight w:val="yellow"/>
                <w:rtl w:val="0"/>
              </w:rPr>
              <w:t xml:space="preserve">Exemple : 6,59 heures est arrondi à 6,75 ce qui donne      6 heures 45 minutes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D3B68E-B42F-4E18-BE91-D732B950A59F}"/>
</file>

<file path=customXml/itemProps2.xml><?xml version="1.0" encoding="utf-8"?>
<ds:datastoreItem xmlns:ds="http://schemas.openxmlformats.org/officeDocument/2006/customXml" ds:itemID="{B11B1184-3CB1-482F-8667-2929B59D0A74}"/>
</file>

<file path=customXml/itemProps3.xml><?xml version="1.0" encoding="utf-8"?>
<ds:datastoreItem xmlns:ds="http://schemas.openxmlformats.org/officeDocument/2006/customXml" ds:itemID="{92899567-BDF2-40E1-8CC6-589F791367D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