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both"/>
        <w:rPr>
          <w:color w:val="333333"/>
        </w:rPr>
      </w:pPr>
      <w:r w:rsidDel="00000000" w:rsidR="00000000" w:rsidRPr="00000000">
        <w:rPr>
          <w:color w:val="333333"/>
          <w:rtl w:val="0"/>
        </w:rPr>
        <w:t xml:space="preserve">Voici les documents de référence qui seront utilisés pour cette compétence.</w:t>
      </w:r>
      <w:r w:rsidDel="00000000" w:rsidR="00000000" w:rsidRPr="00000000">
        <w:rPr>
          <w:color w:val="333333"/>
          <w:rtl w:val="0"/>
        </w:rPr>
        <w:t xml:space="preserve"> </w:t>
      </w:r>
    </w:p>
    <w:p w:rsidR="00000000" w:rsidDel="00000000" w:rsidP="00000000" w:rsidRDefault="00000000" w:rsidRPr="00000000" w14:paraId="00000002">
      <w:pPr>
        <w:pageBreakBefore w:val="0"/>
        <w:jc w:val="both"/>
        <w:rPr>
          <w:b w:val="1"/>
          <w:color w:val="333333"/>
        </w:rPr>
      </w:pPr>
      <w:r w:rsidDel="00000000" w:rsidR="00000000" w:rsidRPr="00000000">
        <w:rPr>
          <w:b w:val="1"/>
          <w:i w:val="1"/>
          <w:color w:val="333333"/>
          <w:rtl w:val="0"/>
        </w:rPr>
        <w:t xml:space="preserve">Il est important de comprendre qu’il s’agit de guides et que les renseignements contenus dans ces guides ne peuvent pas être utilisés à des fins juridiques.</w:t>
      </w:r>
      <w:r w:rsidDel="00000000" w:rsidR="00000000" w:rsidRPr="00000000">
        <w:rPr>
          <w:b w:val="1"/>
          <w:color w:val="333333"/>
          <w:rtl w:val="0"/>
        </w:rPr>
        <w:t xml:space="preserve"> </w:t>
      </w:r>
    </w:p>
    <w:p w:rsidR="00000000" w:rsidDel="00000000" w:rsidP="00000000" w:rsidRDefault="00000000" w:rsidRPr="00000000" w14:paraId="00000003">
      <w:pPr>
        <w:pageBreakBefore w:val="0"/>
        <w:jc w:val="both"/>
        <w:rPr>
          <w:color w:val="333333"/>
        </w:rPr>
      </w:pPr>
      <w:r w:rsidDel="00000000" w:rsidR="00000000" w:rsidRPr="00000000">
        <w:rPr>
          <w:rtl w:val="0"/>
        </w:rPr>
      </w:r>
    </w:p>
    <w:p w:rsidR="00000000" w:rsidDel="00000000" w:rsidP="00000000" w:rsidRDefault="00000000" w:rsidRPr="00000000" w14:paraId="00000004">
      <w:pPr>
        <w:pageBreakBefore w:val="0"/>
        <w:jc w:val="both"/>
        <w:rPr>
          <w:color w:val="333333"/>
        </w:rPr>
      </w:pPr>
      <w:r w:rsidDel="00000000" w:rsidR="00000000" w:rsidRPr="00000000">
        <w:rPr>
          <w:color w:val="333333"/>
          <w:rtl w:val="0"/>
        </w:rPr>
        <w:t xml:space="preserve">Pour toute utilisation à des fins juridiques, consultez les textes de lois officielles </w:t>
      </w:r>
      <w:r w:rsidDel="00000000" w:rsidR="00000000" w:rsidRPr="00000000">
        <w:rPr>
          <w:color w:val="333333"/>
          <w:rtl w:val="0"/>
        </w:rPr>
        <w:t xml:space="preserve">sur le site : </w:t>
      </w:r>
      <w:r w:rsidDel="00000000" w:rsidR="00000000" w:rsidRPr="00000000">
        <w:rPr>
          <w:rtl w:val="0"/>
        </w:rPr>
      </w:r>
    </w:p>
    <w:p w:rsidR="00000000" w:rsidDel="00000000" w:rsidP="00000000" w:rsidRDefault="00000000" w:rsidRPr="00000000" w14:paraId="00000005">
      <w:pPr>
        <w:pageBreakBefore w:val="0"/>
        <w:jc w:val="both"/>
        <w:rPr>
          <w:b w:val="1"/>
          <w:i w:val="1"/>
          <w:color w:val="333333"/>
        </w:rPr>
      </w:pPr>
      <w:hyperlink r:id="rId6">
        <w:r w:rsidDel="00000000" w:rsidR="00000000" w:rsidRPr="00000000">
          <w:rPr>
            <w:b w:val="1"/>
            <w:i w:val="1"/>
            <w:color w:val="333333"/>
            <w:u w:val="single"/>
            <w:rtl w:val="0"/>
          </w:rPr>
          <w:t xml:space="preserve">http://legisquebec.gouv.qc.ca/</w:t>
        </w:r>
      </w:hyperlink>
      <w:r w:rsidDel="00000000" w:rsidR="00000000" w:rsidRPr="00000000">
        <w:rPr>
          <w:rtl w:val="0"/>
        </w:rPr>
      </w:r>
    </w:p>
    <w:p w:rsidR="00000000" w:rsidDel="00000000" w:rsidP="00000000" w:rsidRDefault="00000000" w:rsidRPr="00000000" w14:paraId="00000006">
      <w:pPr>
        <w:pageBreakBefore w:val="0"/>
        <w:jc w:val="both"/>
        <w:rPr>
          <w:color w:val="333333"/>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05"/>
        <w:gridCol w:w="7755"/>
        <w:tblGridChange w:id="0">
          <w:tblGrid>
            <w:gridCol w:w="1605"/>
            <w:gridCol w:w="7755"/>
          </w:tblGrid>
        </w:tblGridChange>
      </w:tblGrid>
      <w:tr>
        <w:trPr>
          <w:cantSplit w:val="0"/>
          <w:trHeight w:val="420" w:hRule="atLeast"/>
          <w:tblHeader w:val="0"/>
        </w:trPr>
        <w:tc>
          <w:tcPr>
            <w:vMerge w:val="restart"/>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9291338582675" w:right="0" w:hanging="570"/>
              <w:jc w:val="left"/>
              <w:rPr>
                <w:color w:val="333333"/>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-66674</wp:posOffset>
                  </wp:positionH>
                  <wp:positionV relativeFrom="paragraph">
                    <wp:posOffset>400050</wp:posOffset>
                  </wp:positionV>
                  <wp:extent cx="762000" cy="1081216"/>
                  <wp:effectExtent b="0" l="0" r="0" t="0"/>
                  <wp:wrapSquare wrapText="bothSides" distB="0" distT="0" distL="0" distR="0"/>
                  <wp:docPr id="2"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762000" cy="1081216"/>
                          </a:xfrm>
                          <a:prstGeom prst="rect"/>
                          <a:ln/>
                        </pic:spPr>
                      </pic:pic>
                    </a:graphicData>
                  </a:graphic>
                </wp:anchor>
              </w:drawing>
            </w:r>
          </w:p>
        </w:tc>
        <w:tc>
          <w:tcPr>
            <w:vMerge w:val="restart"/>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jc w:val="both"/>
              <w:rPr>
                <w:b w:val="1"/>
                <w:color w:val="333333"/>
              </w:rPr>
            </w:pPr>
            <w:r w:rsidDel="00000000" w:rsidR="00000000" w:rsidRPr="00000000">
              <w:rPr>
                <w:b w:val="1"/>
                <w:color w:val="333333"/>
                <w:rtl w:val="0"/>
              </w:rPr>
              <w:t xml:space="preserve">CONDUIRE UN VÉHICULE LOURD</w:t>
            </w:r>
          </w:p>
          <w:p w:rsidR="00000000" w:rsidDel="00000000" w:rsidP="00000000" w:rsidRDefault="00000000" w:rsidRPr="00000000" w14:paraId="00000009">
            <w:pPr>
              <w:pageBreakBefore w:val="0"/>
              <w:jc w:val="both"/>
              <w:rPr>
                <w:b w:val="1"/>
                <w:color w:val="333333"/>
              </w:rPr>
            </w:pPr>
            <w:r w:rsidDel="00000000" w:rsidR="00000000" w:rsidRPr="00000000">
              <w:rPr>
                <w:rtl w:val="0"/>
              </w:rPr>
            </w:r>
          </w:p>
          <w:p w:rsidR="00000000" w:rsidDel="00000000" w:rsidP="00000000" w:rsidRDefault="00000000" w:rsidRPr="00000000" w14:paraId="0000000A">
            <w:pPr>
              <w:pageBreakBefore w:val="0"/>
              <w:ind w:left="0" w:firstLine="0"/>
              <w:jc w:val="both"/>
              <w:rPr>
                <w:color w:val="333333"/>
              </w:rPr>
            </w:pPr>
            <w:r w:rsidDel="00000000" w:rsidR="00000000" w:rsidRPr="00000000">
              <w:rPr>
                <w:color w:val="333333"/>
                <w:rtl w:val="0"/>
              </w:rPr>
              <w:t xml:space="preserve">Ce document vous donne toutes les informations nécessaires à l’obtention du permis d’apprenti classe 1. Il contient les références sur les responsabilités du conducteur, les facteurs qui influencent la conduite, la connaissance du véhicule, le système de freinage pneumatique, la conduite et la sécurité sur la route, la conduite dans des situations particulières, le transport de personnes, le transport par camion, les méthodes d’attelage, de dételage et de conduite d’un train routier double, la conduite d’un train routier, les heures de conduite et de repos et la ronde de sécurité du véhicule.</w:t>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rHeight w:val="440" w:hRule="atLeast"/>
          <w:tblHeader w:val="0"/>
        </w:trPr>
        <w:tc>
          <w:tcPr>
            <w:vMerge w:val="continue"/>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vMerge w:val="continue"/>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rHeight w:val="420" w:hRule="atLeast"/>
          <w:tblHeader w:val="0"/>
        </w:trPr>
        <w:tc>
          <w:tcPr>
            <w:vMerge w:val="restart"/>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widowControl w:val="0"/>
              <w:spacing w:line="240" w:lineRule="auto"/>
              <w:rPr>
                <w:color w:val="333333"/>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-33337</wp:posOffset>
                  </wp:positionH>
                  <wp:positionV relativeFrom="paragraph">
                    <wp:posOffset>76200</wp:posOffset>
                  </wp:positionV>
                  <wp:extent cx="762000" cy="1086787"/>
                  <wp:effectExtent b="0" l="0" r="0" t="0"/>
                  <wp:wrapSquare wrapText="bothSides" distB="0" distT="0" distL="0" distR="0"/>
                  <wp:docPr id="1"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762000" cy="1086787"/>
                          </a:xfrm>
                          <a:prstGeom prst="rect"/>
                          <a:ln/>
                        </pic:spPr>
                      </pic:pic>
                    </a:graphicData>
                  </a:graphic>
                </wp:anchor>
              </w:drawing>
            </w:r>
          </w:p>
        </w:tc>
        <w:tc>
          <w:tcPr>
            <w:vMerge w:val="restart"/>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jc w:val="both"/>
              <w:rPr>
                <w:b w:val="1"/>
                <w:color w:val="333333"/>
              </w:rPr>
            </w:pPr>
            <w:r w:rsidDel="00000000" w:rsidR="00000000" w:rsidRPr="00000000">
              <w:rPr>
                <w:b w:val="1"/>
                <w:color w:val="333333"/>
                <w:rtl w:val="0"/>
              </w:rPr>
              <w:t xml:space="preserve">GUIDE DE LA ROUTE</w:t>
            </w:r>
          </w:p>
          <w:p w:rsidR="00000000" w:rsidDel="00000000" w:rsidP="00000000" w:rsidRDefault="00000000" w:rsidRPr="00000000" w14:paraId="0000001B">
            <w:pPr>
              <w:pageBreakBefore w:val="0"/>
              <w:jc w:val="both"/>
              <w:rPr>
                <w:b w:val="1"/>
                <w:color w:val="333333"/>
              </w:rPr>
            </w:pPr>
            <w:r w:rsidDel="00000000" w:rsidR="00000000" w:rsidRPr="00000000">
              <w:rPr>
                <w:rtl w:val="0"/>
              </w:rPr>
            </w:r>
          </w:p>
          <w:p w:rsidR="00000000" w:rsidDel="00000000" w:rsidP="00000000" w:rsidRDefault="00000000" w:rsidRPr="00000000" w14:paraId="0000001C">
            <w:pPr>
              <w:pageBreakBefore w:val="0"/>
              <w:ind w:left="0" w:firstLine="0"/>
              <w:jc w:val="both"/>
              <w:rPr>
                <w:color w:val="333333"/>
              </w:rPr>
            </w:pPr>
            <w:r w:rsidDel="00000000" w:rsidR="00000000" w:rsidRPr="00000000">
              <w:rPr>
                <w:color w:val="333333"/>
                <w:rtl w:val="0"/>
              </w:rPr>
              <w:t xml:space="preserve">Ce guide est un condensé des principales prescriptions du Code de la sécurité routière (CSR) et de ses règlements. Il contient les informations en lien avec le conducteur, le véhicule, la signalisation routière, les règles de la circulation, les accidents et les infractions et leurs conséquences.</w:t>
            </w:r>
          </w:p>
          <w:p w:rsidR="00000000" w:rsidDel="00000000" w:rsidP="00000000" w:rsidRDefault="00000000" w:rsidRPr="00000000" w14:paraId="0000001D">
            <w:pPr>
              <w:pageBreakBefore w:val="0"/>
              <w:ind w:left="0" w:firstLine="0"/>
              <w:jc w:val="both"/>
              <w:rPr>
                <w:color w:val="333333"/>
              </w:rPr>
            </w:pPr>
            <w:r w:rsidDel="00000000" w:rsidR="00000000" w:rsidRPr="00000000">
              <w:rPr>
                <w:rtl w:val="0"/>
              </w:rPr>
            </w:r>
          </w:p>
          <w:p w:rsidR="00000000" w:rsidDel="00000000" w:rsidP="00000000" w:rsidRDefault="00000000" w:rsidRPr="00000000" w14:paraId="0000001E">
            <w:pPr>
              <w:pageBreakBefore w:val="0"/>
              <w:ind w:left="0" w:firstLine="0"/>
              <w:jc w:val="both"/>
              <w:rPr>
                <w:color w:val="333333"/>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r>
        <w:trPr>
          <w:cantSplit w:val="0"/>
          <w:tblHeader w:val="0"/>
        </w:trPr>
        <w:tc>
          <w:tcPr>
            <w:vMerge w:val="continue"/>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c>
          <w:tcPr>
            <w:vMerge w:val="continue"/>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rPr>
            </w:pPr>
            <w:r w:rsidDel="00000000" w:rsidR="00000000" w:rsidRPr="00000000">
              <w:rPr>
                <w:rtl w:val="0"/>
              </w:rPr>
            </w:r>
          </w:p>
        </w:tc>
      </w:tr>
    </w:tbl>
    <w:p w:rsidR="00000000" w:rsidDel="00000000" w:rsidP="00000000" w:rsidRDefault="00000000" w:rsidRPr="00000000" w14:paraId="0000002D">
      <w:pPr>
        <w:pageBreakBefore w:val="0"/>
        <w:ind w:left="1700.7874015748025" w:firstLine="0"/>
        <w:jc w:val="both"/>
        <w:rPr>
          <w:b w:val="1"/>
          <w:color w:val="333333"/>
        </w:rPr>
      </w:pPr>
      <w:r w:rsidDel="00000000" w:rsidR="00000000" w:rsidRPr="00000000">
        <w:rPr>
          <w:b w:val="1"/>
          <w:color w:val="333333"/>
          <w:rtl w:val="0"/>
        </w:rPr>
        <w:t xml:space="preserve">LE GUIDE DE LA RONDE DE SÉCURITÉ</w:t>
      </w:r>
    </w:p>
    <w:p w:rsidR="00000000" w:rsidDel="00000000" w:rsidP="00000000" w:rsidRDefault="00000000" w:rsidRPr="00000000" w14:paraId="0000002E">
      <w:pPr>
        <w:pageBreakBefore w:val="0"/>
        <w:jc w:val="both"/>
        <w:rPr>
          <w:color w:val="333333"/>
        </w:rPr>
      </w:pPr>
      <w:r w:rsidDel="00000000" w:rsidR="00000000" w:rsidRPr="00000000">
        <w:rPr>
          <w:color w:val="333333"/>
          <w:rtl w:val="0"/>
        </w:rPr>
        <w:tab/>
        <w:tab/>
        <w:tab/>
      </w:r>
      <w:r w:rsidDel="00000000" w:rsidR="00000000" w:rsidRPr="00000000">
        <w:drawing>
          <wp:anchor allowOverlap="1" behindDoc="0" distB="0" distT="0" distL="0" distR="0" hidden="0" layoutInCell="1" locked="0" relativeHeight="0" simplePos="0">
            <wp:simplePos x="0" y="0"/>
            <wp:positionH relativeFrom="column">
              <wp:posOffset>-4762</wp:posOffset>
            </wp:positionH>
            <wp:positionV relativeFrom="paragraph">
              <wp:posOffset>38100</wp:posOffset>
            </wp:positionV>
            <wp:extent cx="1135856" cy="757237"/>
            <wp:effectExtent b="0" l="0" r="0" t="0"/>
            <wp:wrapSquare wrapText="bothSides" distB="0" distT="0" distL="0" distR="0"/>
            <wp:docPr id="5"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rot="16200000">
                      <a:off x="0" y="0"/>
                      <a:ext cx="1135856" cy="757237"/>
                    </a:xfrm>
                    <a:prstGeom prst="rect"/>
                    <a:ln/>
                  </pic:spPr>
                </pic:pic>
              </a:graphicData>
            </a:graphic>
          </wp:anchor>
        </w:drawing>
      </w:r>
    </w:p>
    <w:p w:rsidR="00000000" w:rsidDel="00000000" w:rsidP="00000000" w:rsidRDefault="00000000" w:rsidRPr="00000000" w14:paraId="0000002F">
      <w:pPr>
        <w:pageBreakBefore w:val="0"/>
        <w:ind w:left="1700.7874015748032" w:firstLine="0"/>
        <w:jc w:val="both"/>
        <w:rPr>
          <w:color w:val="333333"/>
        </w:rPr>
      </w:pPr>
      <w:r w:rsidDel="00000000" w:rsidR="00000000" w:rsidRPr="00000000">
        <w:rPr>
          <w:color w:val="333333"/>
          <w:rtl w:val="0"/>
        </w:rPr>
        <w:t xml:space="preserve">Ce guide a pour but de vous sensibiliser sur </w:t>
      </w:r>
      <w:r w:rsidDel="00000000" w:rsidR="00000000" w:rsidRPr="00000000">
        <w:rPr>
          <w:color w:val="333333"/>
          <w:rtl w:val="0"/>
        </w:rPr>
        <w:t xml:space="preserve">l’importance</w:t>
      </w:r>
      <w:r w:rsidDel="00000000" w:rsidR="00000000" w:rsidRPr="00000000">
        <w:rPr>
          <w:color w:val="333333"/>
          <w:rtl w:val="0"/>
        </w:rPr>
        <w:t xml:space="preserve"> de faire la </w:t>
      </w:r>
      <w:r w:rsidDel="00000000" w:rsidR="00000000" w:rsidRPr="00000000">
        <w:rPr>
          <w:color w:val="333333"/>
          <w:rtl w:val="0"/>
        </w:rPr>
        <w:t xml:space="preserve">ronde de sécurité (RDS). Il explique les obligations du conducteur en lien avec </w:t>
      </w:r>
      <w:r w:rsidDel="00000000" w:rsidR="00000000" w:rsidRPr="00000000">
        <w:rPr>
          <w:color w:val="333333"/>
          <w:rtl w:val="0"/>
        </w:rPr>
        <w:t xml:space="preserve">la RDS. Qu’est-ce qu’une ronde de sécurité, quels sont les véhicules visés, qui doit la faire et quand doit-on la faire ainsi que plusieurs autres points importants pour votre sécurité et celle des autres usagers de la route? Vous aurez aussi une suggestion de méthodes de vérification, la liste des défectuosités qui se rapportent à votre véhicule, un rappel sur la prévention des accidents du travail et bien d’autres informations toutes aussi pertinentes les unes que les autres.   </w:t>
      </w:r>
    </w:p>
    <w:p w:rsidR="00000000" w:rsidDel="00000000" w:rsidP="00000000" w:rsidRDefault="00000000" w:rsidRPr="00000000" w14:paraId="00000030">
      <w:pPr>
        <w:pageBreakBefore w:val="0"/>
        <w:jc w:val="both"/>
        <w:rPr>
          <w:color w:val="333333"/>
        </w:rPr>
      </w:pPr>
      <w:r w:rsidDel="00000000" w:rsidR="00000000" w:rsidRPr="00000000">
        <w:rPr>
          <w:rtl w:val="0"/>
        </w:rPr>
      </w:r>
    </w:p>
    <w:p w:rsidR="00000000" w:rsidDel="00000000" w:rsidP="00000000" w:rsidRDefault="00000000" w:rsidRPr="00000000" w14:paraId="00000031">
      <w:pPr>
        <w:pageBreakBefore w:val="0"/>
        <w:ind w:left="0" w:firstLine="1700.7874015748025"/>
        <w:jc w:val="both"/>
        <w:rPr>
          <w:b w:val="1"/>
          <w:color w:val="333333"/>
        </w:rPr>
      </w:pPr>
      <w:r w:rsidDel="00000000" w:rsidR="00000000" w:rsidRPr="00000000">
        <w:rPr>
          <w:b w:val="1"/>
          <w:color w:val="333333"/>
          <w:rtl w:val="0"/>
        </w:rPr>
        <w:t xml:space="preserve">HEURES DE CONDUITE ET DE REPOS</w:t>
      </w:r>
    </w:p>
    <w:p w:rsidR="00000000" w:rsidDel="00000000" w:rsidP="00000000" w:rsidRDefault="00000000" w:rsidRPr="00000000" w14:paraId="00000032">
      <w:pPr>
        <w:pageBreakBefore w:val="0"/>
        <w:jc w:val="both"/>
        <w:rPr>
          <w:color w:val="333333"/>
        </w:rPr>
      </w:pPr>
      <w:r w:rsidDel="00000000" w:rsidR="00000000" w:rsidRPr="00000000">
        <w:rPr>
          <w:color w:val="333333"/>
          <w:rtl w:val="0"/>
        </w:rPr>
        <w:tab/>
        <w:tab/>
        <w:tab/>
      </w:r>
    </w:p>
    <w:p w:rsidR="00000000" w:rsidDel="00000000" w:rsidP="00000000" w:rsidRDefault="00000000" w:rsidRPr="00000000" w14:paraId="00000033">
      <w:pPr>
        <w:pageBreakBefore w:val="0"/>
        <w:ind w:left="1700.7874015748034" w:hanging="0"/>
        <w:jc w:val="both"/>
        <w:rPr>
          <w:color w:val="333333"/>
        </w:rPr>
      </w:pPr>
      <w:r w:rsidDel="00000000" w:rsidR="00000000" w:rsidRPr="00000000">
        <w:rPr>
          <w:color w:val="333333"/>
          <w:rtl w:val="0"/>
        </w:rPr>
        <w:t xml:space="preserve">Ce guide vous explique la marche à suivre pour bien remplir votre fiche journalière. Il vous donne la marche à suivre pour respecter la loi et pour ainsi éviter les contraventions. Vous trouverez aussi de l’information sur les objectifs de la loi sur les heures de conduite et de repos (HCR), les personnes et les véhicules visés, les exemptions, les situations particulières, les cycles de travail, la façon de bien remplir votre fiche journalière et beaucoup d’autres sujets.  </w:t>
      </w:r>
      <w:r w:rsidDel="00000000" w:rsidR="00000000" w:rsidRPr="00000000">
        <w:drawing>
          <wp:anchor allowOverlap="1" behindDoc="0" distB="0" distT="0" distL="0" distR="0" hidden="0" layoutInCell="1" locked="0" relativeHeight="0" simplePos="0">
            <wp:simplePos x="0" y="0"/>
            <wp:positionH relativeFrom="column">
              <wp:posOffset>52388</wp:posOffset>
            </wp:positionH>
            <wp:positionV relativeFrom="paragraph">
              <wp:posOffset>114300</wp:posOffset>
            </wp:positionV>
            <wp:extent cx="628104" cy="1133475"/>
            <wp:effectExtent b="0" l="0" r="0" t="0"/>
            <wp:wrapSquare wrapText="bothSides" distB="0" distT="0" distL="0" distR="0"/>
            <wp:docPr id="11"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628104" cy="1133475"/>
                    </a:xfrm>
                    <a:prstGeom prst="rect"/>
                    <a:ln/>
                  </pic:spPr>
                </pic:pic>
              </a:graphicData>
            </a:graphic>
          </wp:anchor>
        </w:drawing>
      </w:r>
    </w:p>
    <w:p w:rsidR="00000000" w:rsidDel="00000000" w:rsidP="00000000" w:rsidRDefault="00000000" w:rsidRPr="00000000" w14:paraId="00000034">
      <w:pPr>
        <w:pageBreakBefore w:val="0"/>
        <w:ind w:left="1700.7874015748034" w:hanging="0"/>
        <w:jc w:val="both"/>
        <w:rPr>
          <w:color w:val="333333"/>
        </w:rPr>
      </w:pPr>
      <w:r w:rsidDel="00000000" w:rsidR="00000000" w:rsidRPr="00000000">
        <w:rPr>
          <w:rtl w:val="0"/>
        </w:rPr>
      </w:r>
    </w:p>
    <w:p w:rsidR="00000000" w:rsidDel="00000000" w:rsidP="00000000" w:rsidRDefault="00000000" w:rsidRPr="00000000" w14:paraId="00000035">
      <w:pPr>
        <w:pageBreakBefore w:val="0"/>
        <w:ind w:left="1700.7874015748034" w:hanging="0"/>
        <w:jc w:val="both"/>
        <w:rPr>
          <w:b w:val="1"/>
          <w:color w:val="333333"/>
        </w:rPr>
      </w:pPr>
      <w:r w:rsidDel="00000000" w:rsidR="00000000" w:rsidRPr="00000000">
        <w:rPr>
          <w:b w:val="1"/>
          <w:color w:val="333333"/>
          <w:rtl w:val="0"/>
        </w:rPr>
        <w:t xml:space="preserve">GUIDE SUR LES NORMES D’ARRIMAGE</w:t>
      </w:r>
    </w:p>
    <w:p w:rsidR="00000000" w:rsidDel="00000000" w:rsidP="00000000" w:rsidRDefault="00000000" w:rsidRPr="00000000" w14:paraId="00000036">
      <w:pPr>
        <w:pageBreakBefore w:val="0"/>
        <w:ind w:left="1700.7874015748034" w:hanging="0"/>
        <w:jc w:val="both"/>
        <w:rPr>
          <w:color w:val="333333"/>
        </w:rPr>
      </w:pPr>
      <w:r w:rsidDel="00000000" w:rsidR="00000000" w:rsidRPr="00000000">
        <w:rPr>
          <w:rtl w:val="0"/>
        </w:rPr>
      </w:r>
    </w:p>
    <w:p w:rsidR="00000000" w:rsidDel="00000000" w:rsidP="00000000" w:rsidRDefault="00000000" w:rsidRPr="00000000" w14:paraId="00000037">
      <w:pPr>
        <w:pageBreakBefore w:val="0"/>
        <w:ind w:left="1700.7874015748034" w:hanging="0"/>
        <w:jc w:val="both"/>
        <w:rPr>
          <w:color w:val="333333"/>
        </w:rPr>
      </w:pPr>
      <w:r w:rsidDel="00000000" w:rsidR="00000000" w:rsidRPr="00000000">
        <w:rPr>
          <w:color w:val="333333"/>
          <w:rtl w:val="0"/>
        </w:rPr>
        <w:t xml:space="preserve">Ce guide vous sera très utile chaque fois que vous </w:t>
      </w:r>
      <w:r w:rsidDel="00000000" w:rsidR="00000000" w:rsidRPr="00000000">
        <w:rPr>
          <w:color w:val="333333"/>
          <w:rtl w:val="0"/>
        </w:rPr>
        <w:t xml:space="preserve">devrez</w:t>
      </w:r>
      <w:r w:rsidDel="00000000" w:rsidR="00000000" w:rsidRPr="00000000">
        <w:rPr>
          <w:color w:val="333333"/>
          <w:rtl w:val="0"/>
        </w:rPr>
        <w:t xml:space="preserve"> immobiliser une cargaison sur ou dans votre véhicule. Il est de la responsabilité du conducteur de s’assurer que la cargaison transportée demeure bien en place et bien arrimée. Vous trouverez dans ce guide les explications sur les forces de déplacement lors des mouvements du véhicule, les spécifications en lien avec les composantes d’arrimage et les différentes méthodes d’arrimage pour les cargaisons spécifiques.  </w:t>
      </w:r>
      <w:r w:rsidDel="00000000" w:rsidR="00000000" w:rsidRPr="00000000">
        <w:drawing>
          <wp:anchor allowOverlap="1" behindDoc="0" distB="0" distT="0" distL="0" distR="0" hidden="0" layoutInCell="1" locked="0" relativeHeight="0" simplePos="0">
            <wp:simplePos x="0" y="0"/>
            <wp:positionH relativeFrom="column">
              <wp:posOffset>38100</wp:posOffset>
            </wp:positionH>
            <wp:positionV relativeFrom="paragraph">
              <wp:posOffset>120038</wp:posOffset>
            </wp:positionV>
            <wp:extent cx="752475" cy="1169387"/>
            <wp:effectExtent b="0" l="0" r="0" t="0"/>
            <wp:wrapSquare wrapText="bothSides" distB="0" distT="0" distL="0" distR="0"/>
            <wp:docPr id="6"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752475" cy="1169387"/>
                    </a:xfrm>
                    <a:prstGeom prst="rect"/>
                    <a:ln/>
                  </pic:spPr>
                </pic:pic>
              </a:graphicData>
            </a:graphic>
          </wp:anchor>
        </w:drawing>
      </w:r>
    </w:p>
    <w:p w:rsidR="00000000" w:rsidDel="00000000" w:rsidP="00000000" w:rsidRDefault="00000000" w:rsidRPr="00000000" w14:paraId="00000038">
      <w:pPr>
        <w:pageBreakBefore w:val="0"/>
        <w:ind w:left="0" w:firstLine="0"/>
        <w:jc w:val="both"/>
        <w:rPr>
          <w:color w:val="333333"/>
        </w:rPr>
      </w:pPr>
      <w:r w:rsidDel="00000000" w:rsidR="00000000" w:rsidRPr="00000000">
        <w:rPr>
          <w:rtl w:val="0"/>
        </w:rPr>
      </w:r>
    </w:p>
    <w:p w:rsidR="00000000" w:rsidDel="00000000" w:rsidP="00000000" w:rsidRDefault="00000000" w:rsidRPr="00000000" w14:paraId="00000039">
      <w:pPr>
        <w:pageBreakBefore w:val="0"/>
        <w:ind w:left="1700.7874015748034" w:hanging="0"/>
        <w:jc w:val="both"/>
        <w:rPr>
          <w:b w:val="1"/>
          <w:color w:val="333333"/>
        </w:rPr>
      </w:pPr>
      <w:r w:rsidDel="00000000" w:rsidR="00000000" w:rsidRPr="00000000">
        <w:rPr>
          <w:b w:val="1"/>
          <w:color w:val="333333"/>
          <w:rtl w:val="0"/>
        </w:rPr>
        <w:t xml:space="preserve">GUIDE DES NORMES DE CHARGES ET DIMENSIONS DES </w:t>
      </w:r>
    </w:p>
    <w:p w:rsidR="00000000" w:rsidDel="00000000" w:rsidP="00000000" w:rsidRDefault="00000000" w:rsidRPr="00000000" w14:paraId="0000003A">
      <w:pPr>
        <w:pageBreakBefore w:val="0"/>
        <w:ind w:left="1700.7874015748034" w:hanging="0"/>
        <w:jc w:val="both"/>
        <w:rPr>
          <w:b w:val="1"/>
          <w:color w:val="333333"/>
        </w:rPr>
      </w:pPr>
      <w:r w:rsidDel="00000000" w:rsidR="00000000" w:rsidRPr="00000000">
        <w:rPr>
          <w:b w:val="1"/>
          <w:color w:val="333333"/>
          <w:rtl w:val="0"/>
        </w:rPr>
        <w:t xml:space="preserve">VÉHICULES ROUTIERS</w:t>
      </w:r>
    </w:p>
    <w:p w:rsidR="00000000" w:rsidDel="00000000" w:rsidP="00000000" w:rsidRDefault="00000000" w:rsidRPr="00000000" w14:paraId="0000003B">
      <w:pPr>
        <w:pageBreakBefore w:val="0"/>
        <w:ind w:left="1700.7874015748034" w:hanging="0"/>
        <w:jc w:val="both"/>
        <w:rPr>
          <w:color w:val="333333"/>
        </w:rPr>
      </w:pPr>
      <w:r w:rsidDel="00000000" w:rsidR="00000000" w:rsidRPr="00000000">
        <w:rPr>
          <w:rtl w:val="0"/>
        </w:rPr>
      </w:r>
    </w:p>
    <w:p w:rsidR="00000000" w:rsidDel="00000000" w:rsidP="00000000" w:rsidRDefault="00000000" w:rsidRPr="00000000" w14:paraId="0000003C">
      <w:pPr>
        <w:pageBreakBefore w:val="0"/>
        <w:ind w:left="1700.7874015748034" w:hanging="0"/>
        <w:jc w:val="both"/>
        <w:rPr>
          <w:color w:val="333333"/>
        </w:rPr>
      </w:pPr>
      <w:r w:rsidDel="00000000" w:rsidR="00000000" w:rsidRPr="00000000">
        <w:rPr>
          <w:color w:val="333333"/>
          <w:rtl w:val="0"/>
        </w:rPr>
        <w:t xml:space="preserve">Dans ce guide, vous verrez les différentes configurations de véhicules qu’il est possible de rencontrer sur les routes du Québec. Vous serez en mesure de connaître les différents groupes d’essieux que comportent les véhicules lourds et de connaître la capacité de charge de ceux-ci. Finalement, vous serez apte à déterminer la masse totale en charge de différentes configurations de véhicules pour pouvoir rouler selon les règles et en toute sécurité.</w:t>
      </w:r>
      <w:r w:rsidDel="00000000" w:rsidR="00000000" w:rsidRPr="00000000">
        <w:drawing>
          <wp:anchor allowOverlap="1" behindDoc="0" distB="0" distT="0" distL="0" distR="0" hidden="0" layoutInCell="1" locked="0" relativeHeight="0" simplePos="0">
            <wp:simplePos x="0" y="0"/>
            <wp:positionH relativeFrom="column">
              <wp:posOffset>38100</wp:posOffset>
            </wp:positionH>
            <wp:positionV relativeFrom="paragraph">
              <wp:posOffset>85725</wp:posOffset>
            </wp:positionV>
            <wp:extent cx="752475" cy="1003300"/>
            <wp:effectExtent b="0" l="0" r="0" t="0"/>
            <wp:wrapSquare wrapText="bothSides" distB="0" distT="0" distL="0" distR="0"/>
            <wp:docPr id="3"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752475" cy="1003300"/>
                    </a:xfrm>
                    <a:prstGeom prst="rect"/>
                    <a:ln/>
                  </pic:spPr>
                </pic:pic>
              </a:graphicData>
            </a:graphic>
          </wp:anchor>
        </w:drawing>
      </w:r>
    </w:p>
    <w:p w:rsidR="00000000" w:rsidDel="00000000" w:rsidP="00000000" w:rsidRDefault="00000000" w:rsidRPr="00000000" w14:paraId="0000003D">
      <w:pPr>
        <w:pageBreakBefore w:val="0"/>
        <w:ind w:left="0" w:firstLine="0"/>
        <w:jc w:val="both"/>
        <w:rPr>
          <w:color w:val="333333"/>
        </w:rPr>
      </w:pPr>
      <w:r w:rsidDel="00000000" w:rsidR="00000000" w:rsidRPr="00000000">
        <w:rPr>
          <w:rtl w:val="0"/>
        </w:rPr>
      </w:r>
    </w:p>
    <w:p w:rsidR="00000000" w:rsidDel="00000000" w:rsidP="00000000" w:rsidRDefault="00000000" w:rsidRPr="00000000" w14:paraId="0000003E">
      <w:pPr>
        <w:pageBreakBefore w:val="0"/>
        <w:ind w:left="1700.7874015748034" w:hanging="0"/>
        <w:jc w:val="both"/>
        <w:rPr>
          <w:b w:val="1"/>
          <w:color w:val="333333"/>
        </w:rPr>
      </w:pPr>
      <w:r w:rsidDel="00000000" w:rsidR="00000000" w:rsidRPr="00000000">
        <w:rPr>
          <w:b w:val="1"/>
          <w:color w:val="333333"/>
          <w:rtl w:val="0"/>
        </w:rPr>
        <w:t xml:space="preserve">GUIDE SUR LE TRANSPORT DES MATIÈRES DANGEREUSES</w:t>
      </w:r>
    </w:p>
    <w:p w:rsidR="00000000" w:rsidDel="00000000" w:rsidP="00000000" w:rsidRDefault="00000000" w:rsidRPr="00000000" w14:paraId="0000003F">
      <w:pPr>
        <w:pageBreakBefore w:val="0"/>
        <w:ind w:left="1700.7874015748034" w:hanging="0"/>
        <w:jc w:val="both"/>
        <w:rPr>
          <w:color w:val="333333"/>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38100</wp:posOffset>
            </wp:positionH>
            <wp:positionV relativeFrom="paragraph">
              <wp:posOffset>32385</wp:posOffset>
            </wp:positionV>
            <wp:extent cx="752475" cy="994651"/>
            <wp:effectExtent b="0" l="0" r="0" t="0"/>
            <wp:wrapSquare wrapText="bothSides" distB="0" distT="0" distL="0" distR="0"/>
            <wp:docPr id="10"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752475" cy="994651"/>
                    </a:xfrm>
                    <a:prstGeom prst="rect"/>
                    <a:ln/>
                  </pic:spPr>
                </pic:pic>
              </a:graphicData>
            </a:graphic>
          </wp:anchor>
        </w:drawing>
      </w:r>
    </w:p>
    <w:p w:rsidR="00000000" w:rsidDel="00000000" w:rsidP="00000000" w:rsidRDefault="00000000" w:rsidRPr="00000000" w14:paraId="00000040">
      <w:pPr>
        <w:pageBreakBefore w:val="0"/>
        <w:ind w:left="1700.7874015748032" w:right="-28.34645669291339" w:firstLine="0"/>
        <w:jc w:val="both"/>
        <w:rPr>
          <w:color w:val="333333"/>
        </w:rPr>
      </w:pPr>
      <w:r w:rsidDel="00000000" w:rsidR="00000000" w:rsidRPr="00000000">
        <w:rPr>
          <w:color w:val="333333"/>
          <w:rtl w:val="0"/>
        </w:rPr>
        <w:t xml:space="preserve">Dans l’exercice de vos fonctions, vous pourriez avoir à transporter des matières dangereuses (MD). Avec ce guide, vous apprendrez la base du </w:t>
      </w:r>
      <w:r w:rsidDel="00000000" w:rsidR="00000000" w:rsidRPr="00000000">
        <w:rPr>
          <w:color w:val="333333"/>
          <w:rtl w:val="0"/>
        </w:rPr>
        <w:t xml:space="preserve">transport des matières dangereuses (TMD). Il est important de noter que la </w:t>
      </w:r>
      <w:r w:rsidDel="00000000" w:rsidR="00000000" w:rsidRPr="00000000">
        <w:rPr>
          <w:color w:val="333333"/>
          <w:rtl w:val="0"/>
        </w:rPr>
        <w:t xml:space="preserve">formation que vous recevrez en TMD servira à vous conscientiser sur les obligations du conducteur lorsque ce dernier transporte des MD. Votre futur employeur aura le devoir de vous donner une formation complète et, par le fait même, de vous délivrer un certificat pour le transport des matières dangereuses.</w:t>
      </w:r>
    </w:p>
    <w:p w:rsidR="00000000" w:rsidDel="00000000" w:rsidP="00000000" w:rsidRDefault="00000000" w:rsidRPr="00000000" w14:paraId="00000041">
      <w:pPr>
        <w:pageBreakBefore w:val="0"/>
        <w:ind w:left="1700.7874015748034" w:hanging="0"/>
        <w:jc w:val="both"/>
        <w:rPr>
          <w:color w:val="333333"/>
        </w:rPr>
      </w:pPr>
      <w:r w:rsidDel="00000000" w:rsidR="00000000" w:rsidRPr="00000000">
        <w:rPr>
          <w:rtl w:val="0"/>
        </w:rPr>
      </w:r>
    </w:p>
    <w:p w:rsidR="00000000" w:rsidDel="00000000" w:rsidP="00000000" w:rsidRDefault="00000000" w:rsidRPr="00000000" w14:paraId="00000042">
      <w:pPr>
        <w:pageBreakBefore w:val="0"/>
        <w:ind w:left="1700.7874015748034" w:hanging="0"/>
        <w:jc w:val="both"/>
        <w:rPr>
          <w:color w:val="333333"/>
        </w:rPr>
      </w:pPr>
      <w:r w:rsidDel="00000000" w:rsidR="00000000" w:rsidRPr="00000000">
        <w:rPr>
          <w:rtl w:val="0"/>
        </w:rPr>
      </w:r>
    </w:p>
    <w:p w:rsidR="00000000" w:rsidDel="00000000" w:rsidP="00000000" w:rsidRDefault="00000000" w:rsidRPr="00000000" w14:paraId="00000043">
      <w:pPr>
        <w:pageBreakBefore w:val="0"/>
        <w:ind w:left="1700.7874015748034" w:hanging="0"/>
        <w:jc w:val="both"/>
        <w:rPr>
          <w:b w:val="1"/>
          <w:color w:val="333333"/>
        </w:rPr>
      </w:pPr>
      <w:r w:rsidDel="00000000" w:rsidR="00000000" w:rsidRPr="00000000">
        <w:rPr>
          <w:b w:val="1"/>
          <w:color w:val="333333"/>
          <w:rtl w:val="0"/>
        </w:rPr>
        <w:t xml:space="preserve">POLITIQUE D’ÉVALUATION DES CONDUCTEURS </w:t>
      </w:r>
    </w:p>
    <w:p w:rsidR="00000000" w:rsidDel="00000000" w:rsidP="00000000" w:rsidRDefault="00000000" w:rsidRPr="00000000" w14:paraId="00000044">
      <w:pPr>
        <w:pageBreakBefore w:val="0"/>
        <w:ind w:left="1700.7874015748034" w:hanging="0"/>
        <w:jc w:val="both"/>
        <w:rPr>
          <w:b w:val="1"/>
          <w:color w:val="333333"/>
        </w:rPr>
      </w:pPr>
      <w:r w:rsidDel="00000000" w:rsidR="00000000" w:rsidRPr="00000000">
        <w:rPr>
          <w:b w:val="1"/>
          <w:color w:val="333333"/>
          <w:rtl w:val="0"/>
        </w:rPr>
        <w:t xml:space="preserve">DE VÉHICULES LOURDS</w:t>
      </w:r>
      <w:r w:rsidDel="00000000" w:rsidR="00000000" w:rsidRPr="00000000">
        <w:rPr>
          <w:rtl w:val="0"/>
        </w:rPr>
      </w:r>
    </w:p>
    <w:p w:rsidR="00000000" w:rsidDel="00000000" w:rsidP="00000000" w:rsidRDefault="00000000" w:rsidRPr="00000000" w14:paraId="00000045">
      <w:pPr>
        <w:pageBreakBefore w:val="0"/>
        <w:ind w:left="1700.7874015748034" w:hanging="0"/>
        <w:jc w:val="both"/>
        <w:rPr>
          <w:color w:val="33333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138113</wp:posOffset>
            </wp:positionH>
            <wp:positionV relativeFrom="paragraph">
              <wp:posOffset>228600</wp:posOffset>
            </wp:positionV>
            <wp:extent cx="752475" cy="817880"/>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752475" cy="817880"/>
                    </a:xfrm>
                    <a:prstGeom prst="rect"/>
                    <a:ln/>
                  </pic:spPr>
                </pic:pic>
              </a:graphicData>
            </a:graphic>
          </wp:anchor>
        </w:drawing>
      </w:r>
    </w:p>
    <w:p w:rsidR="00000000" w:rsidDel="00000000" w:rsidP="00000000" w:rsidRDefault="00000000" w:rsidRPr="00000000" w14:paraId="00000046">
      <w:pPr>
        <w:pageBreakBefore w:val="0"/>
        <w:ind w:left="1700.7874015748034" w:hanging="0"/>
        <w:jc w:val="both"/>
        <w:rPr>
          <w:color w:val="333333"/>
        </w:rPr>
      </w:pPr>
      <w:r w:rsidDel="00000000" w:rsidR="00000000" w:rsidRPr="00000000">
        <w:rPr>
          <w:color w:val="333333"/>
          <w:rtl w:val="0"/>
        </w:rPr>
        <w:t xml:space="preserve">Ce document vous fera prendre conscience de l’ampleur des obligations des </w:t>
      </w:r>
      <w:r w:rsidDel="00000000" w:rsidR="00000000" w:rsidRPr="00000000">
        <w:rPr>
          <w:color w:val="333333"/>
          <w:rtl w:val="0"/>
        </w:rPr>
        <w:t xml:space="preserve">conducteurs de véhicules lourds. On y définit les règles relatives à la constitution des dossiers de ces derniers ainsi que les modalités d’évaluation et de suivi de leur comportement. On y aborde également le système de pointage mis en place à cet effet, similaire au système de points d’inaptitude en conduite </w:t>
      </w:r>
      <w:r w:rsidDel="00000000" w:rsidR="00000000" w:rsidRPr="00000000">
        <w:rPr>
          <w:color w:val="333333"/>
          <w:rtl w:val="0"/>
        </w:rPr>
        <w:t xml:space="preserve">automobile</w:t>
      </w:r>
      <w:r w:rsidDel="00000000" w:rsidR="00000000" w:rsidRPr="00000000">
        <w:rPr>
          <w:color w:val="333333"/>
          <w:rtl w:val="0"/>
        </w:rPr>
        <w:t xml:space="preserve">.</w:t>
      </w:r>
    </w:p>
    <w:p w:rsidR="00000000" w:rsidDel="00000000" w:rsidP="00000000" w:rsidRDefault="00000000" w:rsidRPr="00000000" w14:paraId="00000047">
      <w:pPr>
        <w:pageBreakBefore w:val="0"/>
        <w:ind w:left="1700.7874015748034" w:hanging="0"/>
        <w:jc w:val="both"/>
        <w:rPr>
          <w:color w:val="333333"/>
        </w:rPr>
      </w:pPr>
      <w:r w:rsidDel="00000000" w:rsidR="00000000" w:rsidRPr="00000000">
        <w:rPr>
          <w:rtl w:val="0"/>
        </w:rPr>
      </w:r>
    </w:p>
    <w:p w:rsidR="00000000" w:rsidDel="00000000" w:rsidP="00000000" w:rsidRDefault="00000000" w:rsidRPr="00000000" w14:paraId="00000048">
      <w:pPr>
        <w:pageBreakBefore w:val="0"/>
        <w:ind w:left="1700.7874015748034" w:hanging="0"/>
        <w:jc w:val="both"/>
        <w:rPr>
          <w:color w:val="333333"/>
        </w:rPr>
      </w:pPr>
      <w:r w:rsidDel="00000000" w:rsidR="00000000" w:rsidRPr="00000000">
        <w:rPr>
          <w:rtl w:val="0"/>
        </w:rPr>
      </w:r>
    </w:p>
    <w:p w:rsidR="00000000" w:rsidDel="00000000" w:rsidP="00000000" w:rsidRDefault="00000000" w:rsidRPr="00000000" w14:paraId="00000049">
      <w:pPr>
        <w:pageBreakBefore w:val="0"/>
        <w:ind w:left="1700.7874015748034" w:hanging="0"/>
        <w:jc w:val="both"/>
        <w:rPr>
          <w:color w:val="333333"/>
        </w:rPr>
      </w:pPr>
      <w:r w:rsidDel="00000000" w:rsidR="00000000" w:rsidRPr="00000000">
        <w:rPr>
          <w:rtl w:val="0"/>
        </w:rPr>
      </w:r>
    </w:p>
    <w:p w:rsidR="00000000" w:rsidDel="00000000" w:rsidP="00000000" w:rsidRDefault="00000000" w:rsidRPr="00000000" w14:paraId="0000004A">
      <w:pPr>
        <w:pageBreakBefore w:val="0"/>
        <w:ind w:left="1700.7874015748034" w:hanging="0"/>
        <w:jc w:val="both"/>
        <w:rPr>
          <w:b w:val="1"/>
          <w:color w:val="333333"/>
        </w:rPr>
      </w:pPr>
      <w:r w:rsidDel="00000000" w:rsidR="00000000" w:rsidRPr="00000000">
        <w:rPr>
          <w:b w:val="1"/>
          <w:color w:val="333333"/>
          <w:rtl w:val="0"/>
        </w:rPr>
        <w:t xml:space="preserve">AIDE-MÉMOIRE SUR LA SIGNALISATION ROUTIÈRE DES </w:t>
      </w:r>
      <w:r w:rsidDel="00000000" w:rsidR="00000000" w:rsidRPr="00000000">
        <w:drawing>
          <wp:anchor allowOverlap="1" behindDoc="0" distB="0" distT="0" distL="0" distR="0" hidden="0" layoutInCell="1" locked="0" relativeHeight="0" simplePos="0">
            <wp:simplePos x="0" y="0"/>
            <wp:positionH relativeFrom="column">
              <wp:posOffset>147638</wp:posOffset>
            </wp:positionH>
            <wp:positionV relativeFrom="paragraph">
              <wp:posOffset>38100</wp:posOffset>
            </wp:positionV>
            <wp:extent cx="742950" cy="947902"/>
            <wp:effectExtent b="0" l="0" r="0" t="0"/>
            <wp:wrapSquare wrapText="bothSides" distB="0" distT="0" distL="0" distR="0"/>
            <wp:docPr id="8"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742950" cy="947902"/>
                    </a:xfrm>
                    <a:prstGeom prst="rect"/>
                    <a:ln/>
                  </pic:spPr>
                </pic:pic>
              </a:graphicData>
            </a:graphic>
          </wp:anchor>
        </w:drawing>
      </w:r>
    </w:p>
    <w:p w:rsidR="00000000" w:rsidDel="00000000" w:rsidP="00000000" w:rsidRDefault="00000000" w:rsidRPr="00000000" w14:paraId="0000004B">
      <w:pPr>
        <w:pageBreakBefore w:val="0"/>
        <w:ind w:left="1700.7874015748034" w:hanging="0"/>
        <w:jc w:val="both"/>
        <w:rPr>
          <w:color w:val="333333"/>
        </w:rPr>
      </w:pPr>
      <w:r w:rsidDel="00000000" w:rsidR="00000000" w:rsidRPr="00000000">
        <w:rPr>
          <w:b w:val="1"/>
          <w:color w:val="333333"/>
          <w:rtl w:val="0"/>
        </w:rPr>
        <w:t xml:space="preserve">VÉHICULES LOURDS</w:t>
      </w:r>
      <w:r w:rsidDel="00000000" w:rsidR="00000000" w:rsidRPr="00000000">
        <w:rPr>
          <w:rtl w:val="0"/>
        </w:rPr>
      </w:r>
    </w:p>
    <w:p w:rsidR="00000000" w:rsidDel="00000000" w:rsidP="00000000" w:rsidRDefault="00000000" w:rsidRPr="00000000" w14:paraId="0000004C">
      <w:pPr>
        <w:pageBreakBefore w:val="0"/>
        <w:ind w:left="1700.7874015748034" w:hanging="0"/>
        <w:jc w:val="both"/>
        <w:rPr>
          <w:color w:val="333333"/>
        </w:rPr>
      </w:pPr>
      <w:r w:rsidDel="00000000" w:rsidR="00000000" w:rsidRPr="00000000">
        <w:rPr>
          <w:rtl w:val="0"/>
        </w:rPr>
      </w:r>
    </w:p>
    <w:p w:rsidR="00000000" w:rsidDel="00000000" w:rsidP="00000000" w:rsidRDefault="00000000" w:rsidRPr="00000000" w14:paraId="0000004D">
      <w:pPr>
        <w:pageBreakBefore w:val="0"/>
        <w:ind w:left="1700.7874015748034" w:hanging="0"/>
        <w:jc w:val="both"/>
        <w:rPr>
          <w:rFonts w:ascii="Comic Sans MS" w:cs="Comic Sans MS" w:eastAsia="Comic Sans MS" w:hAnsi="Comic Sans MS"/>
          <w:color w:val="333333"/>
          <w:sz w:val="24"/>
          <w:szCs w:val="24"/>
          <w:highlight w:val="white"/>
        </w:rPr>
      </w:pPr>
      <w:r w:rsidDel="00000000" w:rsidR="00000000" w:rsidRPr="00000000">
        <w:rPr>
          <w:color w:val="333333"/>
          <w:rtl w:val="0"/>
        </w:rPr>
        <w:t xml:space="preserve">Ce document vous permet de retrouver rapidement et facilement toute l’information sur la signalisation routière destinée aux conducteurs de </w:t>
      </w:r>
      <w:r w:rsidDel="00000000" w:rsidR="00000000" w:rsidRPr="00000000">
        <w:rPr>
          <w:color w:val="333333"/>
          <w:rtl w:val="0"/>
        </w:rPr>
        <w:t xml:space="preserve">véhicules lourds.</w:t>
      </w:r>
      <w:r w:rsidDel="00000000" w:rsidR="00000000" w:rsidRPr="00000000">
        <w:rPr>
          <w:rtl w:val="0"/>
        </w:rPr>
      </w:r>
    </w:p>
    <w:p w:rsidR="00000000" w:rsidDel="00000000" w:rsidP="00000000" w:rsidRDefault="00000000" w:rsidRPr="00000000" w14:paraId="0000004E">
      <w:pPr>
        <w:pageBreakBefore w:val="0"/>
        <w:ind w:left="1440" w:firstLine="720"/>
        <w:jc w:val="both"/>
        <w:rPr>
          <w:rFonts w:ascii="Comic Sans MS" w:cs="Comic Sans MS" w:eastAsia="Comic Sans MS" w:hAnsi="Comic Sans MS"/>
          <w:color w:val="333333"/>
          <w:sz w:val="24"/>
          <w:szCs w:val="24"/>
          <w:highlight w:val="white"/>
        </w:rPr>
      </w:pPr>
      <w:r w:rsidDel="00000000" w:rsidR="00000000" w:rsidRPr="00000000">
        <w:rPr>
          <w:rtl w:val="0"/>
        </w:rPr>
      </w:r>
    </w:p>
    <w:p w:rsidR="00000000" w:rsidDel="00000000" w:rsidP="00000000" w:rsidRDefault="00000000" w:rsidRPr="00000000" w14:paraId="0000004F">
      <w:pPr>
        <w:pageBreakBefore w:val="0"/>
        <w:ind w:left="1440" w:firstLine="720"/>
        <w:jc w:val="both"/>
        <w:rPr>
          <w:rFonts w:ascii="Comic Sans MS" w:cs="Comic Sans MS" w:eastAsia="Comic Sans MS" w:hAnsi="Comic Sans MS"/>
          <w:color w:val="333333"/>
          <w:sz w:val="24"/>
          <w:szCs w:val="24"/>
          <w:highlight w:val="white"/>
        </w:rPr>
      </w:pPr>
      <w:r w:rsidDel="00000000" w:rsidR="00000000" w:rsidRPr="00000000">
        <w:rPr>
          <w:rtl w:val="0"/>
        </w:rPr>
      </w:r>
    </w:p>
    <w:p w:rsidR="00000000" w:rsidDel="00000000" w:rsidP="00000000" w:rsidRDefault="00000000" w:rsidRPr="00000000" w14:paraId="00000050">
      <w:pPr>
        <w:pageBreakBefore w:val="0"/>
        <w:ind w:left="1440" w:firstLine="720"/>
        <w:jc w:val="both"/>
        <w:rPr>
          <w:rFonts w:ascii="Comic Sans MS" w:cs="Comic Sans MS" w:eastAsia="Comic Sans MS" w:hAnsi="Comic Sans MS"/>
          <w:color w:val="333333"/>
          <w:sz w:val="24"/>
          <w:szCs w:val="24"/>
          <w:highlight w:val="white"/>
        </w:rPr>
      </w:pPr>
      <w:r w:rsidDel="00000000" w:rsidR="00000000" w:rsidRPr="00000000">
        <w:rPr>
          <w:rtl w:val="0"/>
        </w:rPr>
      </w:r>
    </w:p>
    <w:p w:rsidR="00000000" w:rsidDel="00000000" w:rsidP="00000000" w:rsidRDefault="00000000" w:rsidRPr="00000000" w14:paraId="00000051">
      <w:pPr>
        <w:pageBreakBefore w:val="0"/>
        <w:ind w:left="1440" w:firstLine="720"/>
        <w:jc w:val="both"/>
        <w:rPr>
          <w:rFonts w:ascii="Comic Sans MS" w:cs="Comic Sans MS" w:eastAsia="Comic Sans MS" w:hAnsi="Comic Sans MS"/>
          <w:color w:val="333333"/>
          <w:sz w:val="24"/>
          <w:szCs w:val="24"/>
          <w:highlight w:val="white"/>
        </w:rPr>
      </w:pPr>
      <w:r w:rsidDel="00000000" w:rsidR="00000000" w:rsidRPr="00000000">
        <w:rPr>
          <w:rtl w:val="0"/>
        </w:rPr>
      </w:r>
    </w:p>
    <w:p w:rsidR="00000000" w:rsidDel="00000000" w:rsidP="00000000" w:rsidRDefault="00000000" w:rsidRPr="00000000" w14:paraId="00000052">
      <w:pPr>
        <w:pageBreakBefore w:val="0"/>
        <w:ind w:left="1440" w:firstLine="720"/>
        <w:jc w:val="both"/>
        <w:rPr>
          <w:rFonts w:ascii="Comic Sans MS" w:cs="Comic Sans MS" w:eastAsia="Comic Sans MS" w:hAnsi="Comic Sans MS"/>
          <w:color w:val="333333"/>
          <w:sz w:val="24"/>
          <w:szCs w:val="24"/>
          <w:highlight w:val="white"/>
        </w:rPr>
      </w:pPr>
      <w:r w:rsidDel="00000000" w:rsidR="00000000" w:rsidRPr="00000000">
        <w:rPr>
          <w:rtl w:val="0"/>
        </w:rPr>
      </w:r>
    </w:p>
    <w:p w:rsidR="00000000" w:rsidDel="00000000" w:rsidP="00000000" w:rsidRDefault="00000000" w:rsidRPr="00000000" w14:paraId="00000053">
      <w:pPr>
        <w:pageBreakBefore w:val="0"/>
        <w:ind w:left="1440" w:firstLine="720"/>
        <w:jc w:val="both"/>
        <w:rPr>
          <w:rFonts w:ascii="Comic Sans MS" w:cs="Comic Sans MS" w:eastAsia="Comic Sans MS" w:hAnsi="Comic Sans MS"/>
          <w:color w:val="333333"/>
          <w:sz w:val="24"/>
          <w:szCs w:val="24"/>
          <w:highlight w:val="white"/>
        </w:rPr>
      </w:pPr>
      <w:r w:rsidDel="00000000" w:rsidR="00000000" w:rsidRPr="00000000">
        <w:rPr>
          <w:rtl w:val="0"/>
        </w:rPr>
      </w:r>
    </w:p>
    <w:p w:rsidR="00000000" w:rsidDel="00000000" w:rsidP="00000000" w:rsidRDefault="00000000" w:rsidRPr="00000000" w14:paraId="00000054">
      <w:pPr>
        <w:pageBreakBefore w:val="0"/>
        <w:ind w:left="1440" w:firstLine="720"/>
        <w:jc w:val="both"/>
        <w:rPr>
          <w:rFonts w:ascii="Comic Sans MS" w:cs="Comic Sans MS" w:eastAsia="Comic Sans MS" w:hAnsi="Comic Sans MS"/>
          <w:color w:val="333333"/>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55">
      <w:pPr>
        <w:pageBreakBefore w:val="0"/>
        <w:widowControl w:val="0"/>
        <w:spacing w:line="240" w:lineRule="auto"/>
        <w:ind w:left="0" w:firstLine="0"/>
        <w:jc w:val="both"/>
        <w:rPr>
          <w:rFonts w:ascii="Comic Sans MS" w:cs="Comic Sans MS" w:eastAsia="Comic Sans MS" w:hAnsi="Comic Sans MS"/>
          <w:color w:val="333333"/>
          <w:sz w:val="24"/>
          <w:szCs w:val="24"/>
          <w:highlight w:val="white"/>
        </w:rPr>
      </w:pPr>
      <w:r w:rsidDel="00000000" w:rsidR="00000000" w:rsidRPr="00000000">
        <w:rPr>
          <w:rtl w:val="0"/>
        </w:rPr>
      </w:r>
    </w:p>
    <w:p w:rsidR="00000000" w:rsidDel="00000000" w:rsidP="00000000" w:rsidRDefault="00000000" w:rsidRPr="00000000" w14:paraId="00000056">
      <w:pPr>
        <w:pageBreakBefore w:val="0"/>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jc w:val="left"/>
        <w:rPr>
          <w:color w:val="333333"/>
        </w:rPr>
      </w:pPr>
      <w:r w:rsidDel="00000000" w:rsidR="00000000" w:rsidRPr="00000000">
        <w:rPr>
          <w:color w:val="333333"/>
          <w:rtl w:val="0"/>
        </w:rPr>
        <w:t xml:space="preserve">Lorsque l’on enfreint une loi, l’ignorer n’est pas une excuse; chacun doit en effet connaître les lois. Et celui qui outrepasse une interdiction sans le savoir est doublement coupable : coupable de son geste et de son ignorance.</w:t>
      </w:r>
    </w:p>
    <w:p w:rsidR="00000000" w:rsidDel="00000000" w:rsidP="00000000" w:rsidRDefault="00000000" w:rsidRPr="00000000" w14:paraId="00000057">
      <w:pPr>
        <w:pageBreakBefore w:val="0"/>
        <w:widowControl w:val="0"/>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jc w:val="center"/>
        <w:rPr>
          <w:b w:val="1"/>
          <w:color w:val="333333"/>
        </w:rPr>
      </w:pPr>
      <w:r w:rsidDel="00000000" w:rsidR="00000000" w:rsidRPr="00000000">
        <w:rPr>
          <w:b w:val="1"/>
          <w:color w:val="333333"/>
          <w:rtl w:val="0"/>
        </w:rPr>
        <w:t xml:space="preserve">EXERCICES</w:t>
      </w:r>
    </w:p>
    <w:p w:rsidR="00000000" w:rsidDel="00000000" w:rsidP="00000000" w:rsidRDefault="00000000" w:rsidRPr="00000000" w14:paraId="00000058">
      <w:pPr>
        <w:pageBreakBefore w:val="0"/>
        <w:widowControl w:val="0"/>
        <w:spacing w:line="240" w:lineRule="auto"/>
        <w:ind w:left="1440" w:firstLine="720"/>
        <w:rPr>
          <w:color w:val="333333"/>
          <w:sz w:val="20"/>
          <w:szCs w:val="20"/>
        </w:rPr>
      </w:pPr>
      <w:r w:rsidDel="00000000" w:rsidR="00000000" w:rsidRPr="00000000">
        <w:rPr>
          <w:rtl w:val="0"/>
        </w:rPr>
      </w:r>
    </w:p>
    <w:p w:rsidR="00000000" w:rsidDel="00000000" w:rsidP="00000000" w:rsidRDefault="00000000" w:rsidRPr="00000000" w14:paraId="00000059">
      <w:pPr>
        <w:pageBreakBefore w:val="0"/>
        <w:widowControl w:val="0"/>
        <w:spacing w:line="240" w:lineRule="auto"/>
        <w:ind w:left="0" w:firstLine="0"/>
        <w:rPr>
          <w:b w:val="1"/>
          <w:color w:val="333333"/>
        </w:rPr>
      </w:pPr>
      <w:r w:rsidDel="00000000" w:rsidR="00000000" w:rsidRPr="00000000">
        <w:rPr>
          <w:b w:val="1"/>
          <w:color w:val="333333"/>
          <w:rtl w:val="0"/>
        </w:rPr>
        <w:t xml:space="preserve">Dans quel(s) document(s) pouvez-vous trouver les informations lors des mises en situation suivantes?</w:t>
      </w:r>
    </w:p>
    <w:p w:rsidR="00000000" w:rsidDel="00000000" w:rsidP="00000000" w:rsidRDefault="00000000" w:rsidRPr="00000000" w14:paraId="0000005A">
      <w:pPr>
        <w:pageBreakBefore w:val="0"/>
        <w:widowControl w:val="0"/>
        <w:spacing w:line="240" w:lineRule="auto"/>
        <w:ind w:left="0" w:firstLine="0"/>
        <w:jc w:val="both"/>
        <w:rPr>
          <w:color w:val="333333"/>
        </w:rPr>
      </w:pPr>
      <w:r w:rsidDel="00000000" w:rsidR="00000000" w:rsidRPr="00000000">
        <w:rPr>
          <w:rtl w:val="0"/>
        </w:rPr>
      </w:r>
    </w:p>
    <w:p w:rsidR="00000000" w:rsidDel="00000000" w:rsidP="00000000" w:rsidRDefault="00000000" w:rsidRPr="00000000" w14:paraId="0000005B">
      <w:pPr>
        <w:pageBreakBefore w:val="0"/>
        <w:widowControl w:val="0"/>
        <w:numPr>
          <w:ilvl w:val="0"/>
          <w:numId w:val="2"/>
        </w:numPr>
        <w:spacing w:line="240" w:lineRule="auto"/>
        <w:ind w:left="425.19685039370086" w:hanging="360"/>
        <w:jc w:val="both"/>
        <w:rPr>
          <w:color w:val="333333"/>
          <w:u w:val="none"/>
        </w:rPr>
      </w:pPr>
      <w:r w:rsidDel="00000000" w:rsidR="00000000" w:rsidRPr="00000000">
        <w:rPr>
          <w:color w:val="333333"/>
          <w:rtl w:val="0"/>
        </w:rPr>
        <w:t xml:space="preserve">Vous n’avez aucun clignotant à l’extrémité arrière de votre ensemble de véhicules.</w:t>
      </w:r>
    </w:p>
    <w:p w:rsidR="00000000" w:rsidDel="00000000" w:rsidP="00000000" w:rsidRDefault="00000000" w:rsidRPr="00000000" w14:paraId="0000005C">
      <w:pPr>
        <w:pageBreakBefore w:val="0"/>
        <w:widowControl w:val="0"/>
        <w:spacing w:line="240" w:lineRule="auto"/>
        <w:jc w:val="both"/>
        <w:rPr>
          <w:color w:val="333333"/>
        </w:rPr>
      </w:pPr>
      <w:r w:rsidDel="00000000" w:rsidR="00000000" w:rsidRPr="00000000">
        <w:rPr>
          <w:rtl w:val="0"/>
        </w:rPr>
      </w:r>
    </w:p>
    <w:p w:rsidR="00000000" w:rsidDel="00000000" w:rsidP="00000000" w:rsidRDefault="00000000" w:rsidRPr="00000000" w14:paraId="0000005D">
      <w:pPr>
        <w:pageBreakBefore w:val="0"/>
        <w:widowControl w:val="0"/>
        <w:spacing w:line="240" w:lineRule="auto"/>
        <w:jc w:val="both"/>
        <w:rPr>
          <w:color w:val="33333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pageBreakBefore w:val="0"/>
        <w:widowControl w:val="0"/>
        <w:spacing w:line="240" w:lineRule="auto"/>
        <w:ind w:left="425.19685039370086" w:hanging="360"/>
        <w:jc w:val="both"/>
        <w:rPr>
          <w:color w:val="333333"/>
        </w:rPr>
      </w:pPr>
      <w:r w:rsidDel="00000000" w:rsidR="00000000" w:rsidRPr="00000000">
        <w:rPr>
          <w:rtl w:val="0"/>
        </w:rPr>
      </w:r>
    </w:p>
    <w:p w:rsidR="00000000" w:rsidDel="00000000" w:rsidP="00000000" w:rsidRDefault="00000000" w:rsidRPr="00000000" w14:paraId="0000005F">
      <w:pPr>
        <w:pageBreakBefore w:val="0"/>
        <w:widowControl w:val="0"/>
        <w:numPr>
          <w:ilvl w:val="0"/>
          <w:numId w:val="2"/>
        </w:numPr>
        <w:spacing w:line="240" w:lineRule="auto"/>
        <w:ind w:left="425.19685039370086" w:hanging="360"/>
        <w:jc w:val="both"/>
        <w:rPr>
          <w:color w:val="333333"/>
          <w:u w:val="none"/>
        </w:rPr>
      </w:pPr>
      <w:r w:rsidDel="00000000" w:rsidR="00000000" w:rsidRPr="00000000">
        <w:rPr>
          <w:color w:val="333333"/>
          <w:rtl w:val="0"/>
        </w:rPr>
        <w:t xml:space="preserve">Vous êtes face à un panneau de circulation et désirez connaître sa signification.</w:t>
      </w:r>
    </w:p>
    <w:p w:rsidR="00000000" w:rsidDel="00000000" w:rsidP="00000000" w:rsidRDefault="00000000" w:rsidRPr="00000000" w14:paraId="00000060">
      <w:pPr>
        <w:pageBreakBefore w:val="0"/>
        <w:widowControl w:val="0"/>
        <w:spacing w:line="240" w:lineRule="auto"/>
        <w:jc w:val="both"/>
        <w:rPr>
          <w:color w:val="333333"/>
        </w:rPr>
      </w:pPr>
      <w:r w:rsidDel="00000000" w:rsidR="00000000" w:rsidRPr="00000000">
        <w:rPr>
          <w:rtl w:val="0"/>
        </w:rPr>
      </w:r>
    </w:p>
    <w:p w:rsidR="00000000" w:rsidDel="00000000" w:rsidP="00000000" w:rsidRDefault="00000000" w:rsidRPr="00000000" w14:paraId="00000061">
      <w:pPr>
        <w:pageBreakBefore w:val="0"/>
        <w:widowControl w:val="0"/>
        <w:spacing w:line="240" w:lineRule="auto"/>
        <w:jc w:val="both"/>
        <w:rPr>
          <w:color w:val="33333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pageBreakBefore w:val="0"/>
        <w:widowControl w:val="0"/>
        <w:spacing w:line="240" w:lineRule="auto"/>
        <w:ind w:left="425.19685039370086" w:hanging="360"/>
        <w:jc w:val="both"/>
        <w:rPr>
          <w:color w:val="333333"/>
        </w:rPr>
      </w:pPr>
      <w:r w:rsidDel="00000000" w:rsidR="00000000" w:rsidRPr="00000000">
        <w:rPr>
          <w:rtl w:val="0"/>
        </w:rPr>
      </w:r>
    </w:p>
    <w:p w:rsidR="00000000" w:rsidDel="00000000" w:rsidP="00000000" w:rsidRDefault="00000000" w:rsidRPr="00000000" w14:paraId="00000063">
      <w:pPr>
        <w:pageBreakBefore w:val="0"/>
        <w:widowControl w:val="0"/>
        <w:numPr>
          <w:ilvl w:val="0"/>
          <w:numId w:val="2"/>
        </w:numPr>
        <w:spacing w:line="240" w:lineRule="auto"/>
        <w:ind w:left="425.19685039370086" w:hanging="360"/>
        <w:jc w:val="both"/>
        <w:rPr>
          <w:color w:val="333333"/>
          <w:u w:val="none"/>
        </w:rPr>
      </w:pPr>
      <w:r w:rsidDel="00000000" w:rsidR="00000000" w:rsidRPr="00000000">
        <w:rPr>
          <w:color w:val="333333"/>
          <w:rtl w:val="0"/>
        </w:rPr>
        <w:t xml:space="preserve">Vous transportez une cargaison de bois </w:t>
      </w:r>
      <w:r w:rsidDel="00000000" w:rsidR="00000000" w:rsidRPr="00000000">
        <w:rPr>
          <w:color w:val="333333"/>
          <w:rtl w:val="0"/>
        </w:rPr>
        <w:t xml:space="preserve">ouvragé </w:t>
      </w:r>
      <w:r w:rsidDel="00000000" w:rsidR="00000000" w:rsidRPr="00000000">
        <w:rPr>
          <w:color w:val="333333"/>
          <w:rtl w:val="0"/>
        </w:rPr>
        <w:t xml:space="preserve">et désirez savoir comment arrimer votre cargaison.</w:t>
      </w:r>
    </w:p>
    <w:p w:rsidR="00000000" w:rsidDel="00000000" w:rsidP="00000000" w:rsidRDefault="00000000" w:rsidRPr="00000000" w14:paraId="00000064">
      <w:pPr>
        <w:pageBreakBefore w:val="0"/>
        <w:widowControl w:val="0"/>
        <w:spacing w:line="240" w:lineRule="auto"/>
        <w:jc w:val="both"/>
        <w:rPr>
          <w:color w:val="333333"/>
        </w:rPr>
      </w:pPr>
      <w:r w:rsidDel="00000000" w:rsidR="00000000" w:rsidRPr="00000000">
        <w:rPr>
          <w:rtl w:val="0"/>
        </w:rPr>
      </w:r>
    </w:p>
    <w:p w:rsidR="00000000" w:rsidDel="00000000" w:rsidP="00000000" w:rsidRDefault="00000000" w:rsidRPr="00000000" w14:paraId="00000065">
      <w:pPr>
        <w:pageBreakBefore w:val="0"/>
        <w:widowControl w:val="0"/>
        <w:spacing w:line="240" w:lineRule="auto"/>
        <w:jc w:val="both"/>
        <w:rPr>
          <w:color w:val="33333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pageBreakBefore w:val="0"/>
        <w:widowControl w:val="0"/>
        <w:spacing w:line="240" w:lineRule="auto"/>
        <w:ind w:left="425.19685039370086" w:hanging="360"/>
        <w:jc w:val="both"/>
        <w:rPr>
          <w:color w:val="333333"/>
        </w:rPr>
      </w:pPr>
      <w:r w:rsidDel="00000000" w:rsidR="00000000" w:rsidRPr="00000000">
        <w:rPr>
          <w:rtl w:val="0"/>
        </w:rPr>
      </w:r>
    </w:p>
    <w:p w:rsidR="00000000" w:rsidDel="00000000" w:rsidP="00000000" w:rsidRDefault="00000000" w:rsidRPr="00000000" w14:paraId="00000067">
      <w:pPr>
        <w:pageBreakBefore w:val="0"/>
        <w:widowControl w:val="0"/>
        <w:numPr>
          <w:ilvl w:val="0"/>
          <w:numId w:val="2"/>
        </w:numPr>
        <w:spacing w:line="240" w:lineRule="auto"/>
        <w:ind w:left="425.19685039370086" w:hanging="360"/>
        <w:jc w:val="both"/>
        <w:rPr>
          <w:color w:val="333333"/>
          <w:u w:val="none"/>
        </w:rPr>
      </w:pPr>
      <w:r w:rsidDel="00000000" w:rsidR="00000000" w:rsidRPr="00000000">
        <w:rPr>
          <w:color w:val="333333"/>
          <w:rtl w:val="0"/>
        </w:rPr>
        <w:t xml:space="preserve">Vous avez commis une infraction en lien avec le règlement sur les heures de conduite et de repos et vous vous questionnez à savoir quels en seront les impacts sur votre dossier de conduite.</w:t>
      </w:r>
      <w:r w:rsidDel="00000000" w:rsidR="00000000" w:rsidRPr="00000000">
        <w:rPr>
          <w:rtl w:val="0"/>
        </w:rPr>
      </w:r>
    </w:p>
    <w:p w:rsidR="00000000" w:rsidDel="00000000" w:rsidP="00000000" w:rsidRDefault="00000000" w:rsidRPr="00000000" w14:paraId="00000068">
      <w:pPr>
        <w:pageBreakBefore w:val="0"/>
        <w:widowControl w:val="0"/>
        <w:spacing w:line="240" w:lineRule="auto"/>
        <w:jc w:val="both"/>
        <w:rPr>
          <w:color w:val="333333"/>
        </w:rPr>
      </w:pPr>
      <w:r w:rsidDel="00000000" w:rsidR="00000000" w:rsidRPr="00000000">
        <w:rPr>
          <w:rtl w:val="0"/>
        </w:rPr>
      </w:r>
    </w:p>
    <w:p w:rsidR="00000000" w:rsidDel="00000000" w:rsidP="00000000" w:rsidRDefault="00000000" w:rsidRPr="00000000" w14:paraId="00000069">
      <w:pPr>
        <w:pageBreakBefore w:val="0"/>
        <w:widowControl w:val="0"/>
        <w:spacing w:line="240" w:lineRule="auto"/>
        <w:jc w:val="both"/>
        <w:rPr>
          <w:color w:val="33333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pageBreakBefore w:val="0"/>
        <w:widowControl w:val="0"/>
        <w:spacing w:line="240" w:lineRule="auto"/>
        <w:ind w:left="425.19685039370086" w:hanging="360"/>
        <w:jc w:val="both"/>
        <w:rPr>
          <w:color w:val="333333"/>
        </w:rPr>
      </w:pPr>
      <w:r w:rsidDel="00000000" w:rsidR="00000000" w:rsidRPr="00000000">
        <w:rPr>
          <w:rtl w:val="0"/>
        </w:rPr>
      </w:r>
    </w:p>
    <w:p w:rsidR="00000000" w:rsidDel="00000000" w:rsidP="00000000" w:rsidRDefault="00000000" w:rsidRPr="00000000" w14:paraId="0000006B">
      <w:pPr>
        <w:pageBreakBefore w:val="0"/>
        <w:widowControl w:val="0"/>
        <w:numPr>
          <w:ilvl w:val="0"/>
          <w:numId w:val="2"/>
        </w:numPr>
        <w:spacing w:line="240" w:lineRule="auto"/>
        <w:ind w:left="425.19685039370086" w:hanging="360"/>
        <w:jc w:val="both"/>
        <w:rPr>
          <w:color w:val="333333"/>
          <w:u w:val="none"/>
        </w:rPr>
      </w:pPr>
      <w:r w:rsidDel="00000000" w:rsidR="00000000" w:rsidRPr="00000000">
        <w:rPr>
          <w:color w:val="333333"/>
          <w:rtl w:val="0"/>
        </w:rPr>
        <w:t xml:space="preserve">L’expéditeur vous demande de charger une cargaison et le poids vous semble trop élevé.</w:t>
      </w:r>
    </w:p>
    <w:p w:rsidR="00000000" w:rsidDel="00000000" w:rsidP="00000000" w:rsidRDefault="00000000" w:rsidRPr="00000000" w14:paraId="0000006C">
      <w:pPr>
        <w:pageBreakBefore w:val="0"/>
        <w:widowControl w:val="0"/>
        <w:spacing w:line="240" w:lineRule="auto"/>
        <w:jc w:val="both"/>
        <w:rPr>
          <w:color w:val="333333"/>
        </w:rPr>
      </w:pPr>
      <w:r w:rsidDel="00000000" w:rsidR="00000000" w:rsidRPr="00000000">
        <w:rPr>
          <w:rtl w:val="0"/>
        </w:rPr>
      </w:r>
    </w:p>
    <w:p w:rsidR="00000000" w:rsidDel="00000000" w:rsidP="00000000" w:rsidRDefault="00000000" w:rsidRPr="00000000" w14:paraId="0000006D">
      <w:pPr>
        <w:pageBreakBefore w:val="0"/>
        <w:widowControl w:val="0"/>
        <w:spacing w:line="240" w:lineRule="auto"/>
        <w:jc w:val="both"/>
        <w:rPr>
          <w:color w:val="33333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pageBreakBefore w:val="0"/>
        <w:widowControl w:val="0"/>
        <w:spacing w:line="240" w:lineRule="auto"/>
        <w:ind w:left="425.19685039370086" w:hanging="360"/>
        <w:jc w:val="both"/>
        <w:rPr>
          <w:color w:val="333333"/>
        </w:rPr>
      </w:pPr>
      <w:r w:rsidDel="00000000" w:rsidR="00000000" w:rsidRPr="00000000">
        <w:rPr>
          <w:rtl w:val="0"/>
        </w:rPr>
      </w:r>
    </w:p>
    <w:p w:rsidR="00000000" w:rsidDel="00000000" w:rsidP="00000000" w:rsidRDefault="00000000" w:rsidRPr="00000000" w14:paraId="0000006F">
      <w:pPr>
        <w:pageBreakBefore w:val="0"/>
        <w:widowControl w:val="0"/>
        <w:numPr>
          <w:ilvl w:val="0"/>
          <w:numId w:val="2"/>
        </w:numPr>
        <w:spacing w:line="240" w:lineRule="auto"/>
        <w:ind w:left="425.19685039370086" w:hanging="360"/>
        <w:jc w:val="both"/>
        <w:rPr>
          <w:color w:val="333333"/>
          <w:u w:val="none"/>
        </w:rPr>
      </w:pPr>
      <w:r w:rsidDel="00000000" w:rsidR="00000000" w:rsidRPr="00000000">
        <w:rPr>
          <w:color w:val="333333"/>
          <w:rtl w:val="0"/>
        </w:rPr>
        <w:t xml:space="preserve">Vous devez transporter des matières dangereuses et vous voulez savoir si votre certificat de formation «transport de matières dangereuses» est toujours valide.</w:t>
      </w:r>
    </w:p>
    <w:p w:rsidR="00000000" w:rsidDel="00000000" w:rsidP="00000000" w:rsidRDefault="00000000" w:rsidRPr="00000000" w14:paraId="00000070">
      <w:pPr>
        <w:pageBreakBefore w:val="0"/>
        <w:widowControl w:val="0"/>
        <w:spacing w:line="240" w:lineRule="auto"/>
        <w:jc w:val="both"/>
        <w:rPr>
          <w:color w:val="333333"/>
        </w:rPr>
      </w:pPr>
      <w:r w:rsidDel="00000000" w:rsidR="00000000" w:rsidRPr="00000000">
        <w:rPr>
          <w:rtl w:val="0"/>
        </w:rPr>
      </w:r>
    </w:p>
    <w:p w:rsidR="00000000" w:rsidDel="00000000" w:rsidP="00000000" w:rsidRDefault="00000000" w:rsidRPr="00000000" w14:paraId="00000071">
      <w:pPr>
        <w:pageBreakBefore w:val="0"/>
        <w:widowControl w:val="0"/>
        <w:spacing w:line="240" w:lineRule="auto"/>
        <w:jc w:val="both"/>
        <w:rPr>
          <w:color w:val="33333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2">
      <w:pPr>
        <w:pageBreakBefore w:val="0"/>
        <w:widowControl w:val="0"/>
        <w:spacing w:line="240" w:lineRule="auto"/>
        <w:ind w:left="425.19685039370086" w:hanging="360"/>
        <w:jc w:val="both"/>
        <w:rPr>
          <w:color w:val="333333"/>
        </w:rPr>
      </w:pPr>
      <w:r w:rsidDel="00000000" w:rsidR="00000000" w:rsidRPr="00000000">
        <w:rPr>
          <w:rtl w:val="0"/>
        </w:rPr>
      </w:r>
    </w:p>
    <w:p w:rsidR="00000000" w:rsidDel="00000000" w:rsidP="00000000" w:rsidRDefault="00000000" w:rsidRPr="00000000" w14:paraId="00000073">
      <w:pPr>
        <w:pageBreakBefore w:val="0"/>
        <w:widowControl w:val="0"/>
        <w:numPr>
          <w:ilvl w:val="0"/>
          <w:numId w:val="2"/>
        </w:numPr>
        <w:spacing w:line="240" w:lineRule="auto"/>
        <w:ind w:left="425.19685039370086" w:hanging="360"/>
        <w:jc w:val="both"/>
        <w:rPr>
          <w:color w:val="333333"/>
          <w:u w:val="none"/>
        </w:rPr>
      </w:pPr>
      <w:r w:rsidDel="00000000" w:rsidR="00000000" w:rsidRPr="00000000">
        <w:rPr>
          <w:color w:val="333333"/>
          <w:rtl w:val="0"/>
        </w:rPr>
        <w:t xml:space="preserve">Votre répartiteur vous demande d’effectuer une livraison spéciale et urgente, mais vous ne savez pas si vous aurez assez d’heures disponibles pour vous rendre chez le client.</w:t>
      </w:r>
    </w:p>
    <w:p w:rsidR="00000000" w:rsidDel="00000000" w:rsidP="00000000" w:rsidRDefault="00000000" w:rsidRPr="00000000" w14:paraId="00000074">
      <w:pPr>
        <w:pageBreakBefore w:val="0"/>
        <w:widowControl w:val="0"/>
        <w:spacing w:line="240" w:lineRule="auto"/>
        <w:jc w:val="both"/>
        <w:rPr>
          <w:color w:val="333333"/>
        </w:rPr>
      </w:pPr>
      <w:r w:rsidDel="00000000" w:rsidR="00000000" w:rsidRPr="00000000">
        <w:rPr>
          <w:rtl w:val="0"/>
        </w:rPr>
      </w:r>
    </w:p>
    <w:p w:rsidR="00000000" w:rsidDel="00000000" w:rsidP="00000000" w:rsidRDefault="00000000" w:rsidRPr="00000000" w14:paraId="00000075">
      <w:pPr>
        <w:pageBreakBefore w:val="0"/>
        <w:widowControl w:val="0"/>
        <w:spacing w:line="240" w:lineRule="auto"/>
        <w:jc w:val="both"/>
        <w:rPr>
          <w:color w:val="33333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pageBreakBefore w:val="0"/>
        <w:widowControl w:val="0"/>
        <w:spacing w:line="240" w:lineRule="auto"/>
        <w:ind w:left="425.19685039370086" w:hanging="360"/>
        <w:jc w:val="both"/>
        <w:rPr>
          <w:color w:val="333333"/>
        </w:rPr>
      </w:pPr>
      <w:r w:rsidDel="00000000" w:rsidR="00000000" w:rsidRPr="00000000">
        <w:rPr>
          <w:rtl w:val="0"/>
        </w:rPr>
      </w:r>
    </w:p>
    <w:p w:rsidR="00000000" w:rsidDel="00000000" w:rsidP="00000000" w:rsidRDefault="00000000" w:rsidRPr="00000000" w14:paraId="00000077">
      <w:pPr>
        <w:pageBreakBefore w:val="0"/>
        <w:widowControl w:val="0"/>
        <w:numPr>
          <w:ilvl w:val="0"/>
          <w:numId w:val="2"/>
        </w:numPr>
        <w:spacing w:line="240" w:lineRule="auto"/>
        <w:ind w:left="425.19685039370086" w:hanging="360"/>
        <w:jc w:val="both"/>
        <w:rPr>
          <w:color w:val="333333"/>
          <w:u w:val="none"/>
        </w:rPr>
      </w:pPr>
      <w:r w:rsidDel="00000000" w:rsidR="00000000" w:rsidRPr="00000000">
        <w:rPr>
          <w:color w:val="333333"/>
          <w:rtl w:val="0"/>
        </w:rPr>
        <w:t xml:space="preserve">Vous voulez savoir quelles sont les règles pour l’obtention de la mention «T» pour les grands trains routiers sur votre permis de conduire.</w:t>
      </w:r>
    </w:p>
    <w:p w:rsidR="00000000" w:rsidDel="00000000" w:rsidP="00000000" w:rsidRDefault="00000000" w:rsidRPr="00000000" w14:paraId="00000078">
      <w:pPr>
        <w:pageBreakBefore w:val="0"/>
        <w:widowControl w:val="0"/>
        <w:spacing w:line="240" w:lineRule="auto"/>
        <w:jc w:val="both"/>
        <w:rPr>
          <w:color w:val="333333"/>
        </w:rPr>
      </w:pPr>
      <w:r w:rsidDel="00000000" w:rsidR="00000000" w:rsidRPr="00000000">
        <w:rPr>
          <w:rtl w:val="0"/>
        </w:rPr>
      </w:r>
    </w:p>
    <w:p w:rsidR="00000000" w:rsidDel="00000000" w:rsidP="00000000" w:rsidRDefault="00000000" w:rsidRPr="00000000" w14:paraId="00000079">
      <w:pPr>
        <w:pageBreakBefore w:val="0"/>
        <w:widowControl w:val="0"/>
        <w:spacing w:line="240" w:lineRule="auto"/>
        <w:jc w:val="both"/>
        <w:rPr>
          <w:color w:val="33333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A">
      <w:pPr>
        <w:pageBreakBefore w:val="0"/>
        <w:jc w:val="both"/>
        <w:rPr>
          <w:color w:val="ff0000"/>
        </w:rPr>
      </w:pPr>
      <w:r w:rsidDel="00000000" w:rsidR="00000000" w:rsidRPr="00000000">
        <w:rPr>
          <w:rtl w:val="0"/>
        </w:rPr>
      </w:r>
    </w:p>
    <w:sectPr>
      <w:headerReference r:id="rId16" w:type="default"/>
      <w:headerReference r:id="rId17" w:type="first"/>
      <w:footerReference r:id="rId18" w:type="default"/>
      <w:footerReference r:id="rId19" w:type="first"/>
      <w:pgSz w:h="15840" w:w="12240" w:orient="portrait"/>
      <w:pgMar w:bottom="1440.0000000000002" w:top="1440.0000000000002" w:left="1440.0000000000002" w:right="1374.8031496063004" w:header="0" w:footer="566.9291338582677"/>
      <w:pgNumType w:start="8"/>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6">
    <w:pPr>
      <w:pageBreakBefore w:val="0"/>
      <w:tabs>
        <w:tab w:val="right" w:leader="none" w:pos="9345"/>
      </w:tabs>
      <w:rPr/>
    </w:pPr>
    <w:r w:rsidDel="00000000" w:rsidR="00000000" w:rsidRPr="00000000">
      <w:rPr>
        <w:b w:val="1"/>
        <w:rtl w:val="0"/>
      </w:rPr>
      <w:t xml:space="preserve">(3.2)</w:t>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7">
    <w:pPr>
      <w:pageBreakBefore w:val="0"/>
      <w:rPr>
        <w:b w:val="1"/>
      </w:rPr>
    </w:pPr>
    <w:r w:rsidDel="00000000" w:rsidR="00000000" w:rsidRPr="00000000">
      <w:rPr>
        <w:b w:val="1"/>
        <w:rtl w:val="0"/>
      </w:rPr>
      <w:t xml:space="preserve">(3.2)</w: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-247649</wp:posOffset>
          </wp:positionV>
          <wp:extent cx="897572" cy="667425"/>
          <wp:effectExtent b="0" l="0" r="0" t="0"/>
          <wp:wrapSquare wrapText="bothSides" distB="0" distT="0" distL="0" distR="0"/>
          <wp:docPr id="7"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897572" cy="667425"/>
                  </a:xfrm>
                  <a:prstGeom prst="rect"/>
                  <a:ln/>
                </pic:spPr>
              </pic:pic>
            </a:graphicData>
          </a:graphic>
        </wp:anchor>
      </w:drawing>
    </w:r>
  </w:p>
  <w:p w:rsidR="00000000" w:rsidDel="00000000" w:rsidP="00000000" w:rsidRDefault="00000000" w:rsidRPr="00000000" w14:paraId="00000088">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pageBreakBefore w:val="0"/>
      <w:jc w:val="center"/>
      <w:rPr>
        <w:rFonts w:ascii="Comic Sans MS" w:cs="Comic Sans MS" w:eastAsia="Comic Sans MS" w:hAnsi="Comic Sans MS"/>
        <w:color w:val="ff0000"/>
        <w:sz w:val="24"/>
        <w:szCs w:val="24"/>
      </w:rPr>
    </w:pPr>
    <w:r w:rsidDel="00000000" w:rsidR="00000000" w:rsidRPr="00000000">
      <w:rPr>
        <w:rtl w:val="0"/>
      </w:rPr>
    </w:r>
  </w:p>
  <w:p w:rsidR="00000000" w:rsidDel="00000000" w:rsidP="00000000" w:rsidRDefault="00000000" w:rsidRPr="00000000" w14:paraId="0000007C">
    <w:pPr>
      <w:pStyle w:val="Heading2"/>
      <w:keepNext w:val="0"/>
      <w:keepLines w:val="0"/>
      <w:pageBreakBefore w:val="0"/>
      <w:pBdr>
        <w:top w:color="auto" w:space="7" w:sz="0" w:val="none"/>
        <w:left w:color="auto" w:space="22" w:sz="0" w:val="none"/>
        <w:bottom w:color="auto" w:space="7" w:sz="0" w:val="none"/>
        <w:right w:color="auto" w:space="0" w:sz="0" w:val="none"/>
        <w:between w:color="auto" w:space="7" w:sz="0" w:val="none"/>
      </w:pBdr>
      <w:shd w:fill="ffffff" w:val="clear"/>
      <w:spacing w:after="0" w:before="200" w:lineRule="auto"/>
      <w:jc w:val="center"/>
      <w:rPr/>
    </w:pPr>
    <w:bookmarkStart w:colFirst="0" w:colLast="0" w:name="_51nufxma8oud" w:id="0"/>
    <w:bookmarkEnd w:id="0"/>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D">
    <w:pPr>
      <w:pageBreakBefore w:val="0"/>
      <w:rPr/>
    </w:pPr>
    <w:r w:rsidDel="00000000" w:rsidR="00000000" w:rsidRPr="00000000">
      <w:rPr>
        <w:rtl w:val="0"/>
      </w:rPr>
    </w:r>
  </w:p>
  <w:p w:rsidR="00000000" w:rsidDel="00000000" w:rsidP="00000000" w:rsidRDefault="00000000" w:rsidRPr="00000000" w14:paraId="0000007E">
    <w:pPr>
      <w:pageBreakBefore w:val="0"/>
      <w:rPr/>
    </w:pPr>
    <w:r w:rsidDel="00000000" w:rsidR="00000000" w:rsidRPr="00000000">
      <w:rPr>
        <w:rtl w:val="0"/>
      </w:rPr>
    </w:r>
  </w:p>
  <w:p w:rsidR="00000000" w:rsidDel="00000000" w:rsidP="00000000" w:rsidRDefault="00000000" w:rsidRPr="00000000" w14:paraId="0000007F">
    <w:pPr>
      <w:pageBreakBefore w:val="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-704849</wp:posOffset>
          </wp:positionH>
          <wp:positionV relativeFrom="paragraph">
            <wp:posOffset>114300</wp:posOffset>
          </wp:positionV>
          <wp:extent cx="828675" cy="616194"/>
          <wp:effectExtent b="0" l="0" r="0" t="0"/>
          <wp:wrapSquare wrapText="bothSides" distB="0" distT="0" distL="0" distR="0"/>
          <wp:docPr id="9"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828675" cy="616194"/>
                  </a:xfrm>
                  <a:prstGeom prst="rect"/>
                  <a:ln/>
                </pic:spPr>
              </pic:pic>
            </a:graphicData>
          </a:graphic>
        </wp:anchor>
      </w:drawing>
    </w:r>
  </w:p>
  <w:p w:rsidR="00000000" w:rsidDel="00000000" w:rsidP="00000000" w:rsidRDefault="00000000" w:rsidRPr="00000000" w14:paraId="00000080">
    <w:pPr>
      <w:pStyle w:val="Title"/>
      <w:pageBreakBefore w:val="0"/>
      <w:pBdr>
        <w:top w:color="ffffff" w:space="2" w:sz="8" w:val="single"/>
      </w:pBdr>
      <w:ind w:left="-141.73228346456688" w:firstLine="425.1968503937007"/>
      <w:rPr>
        <w:b w:val="1"/>
        <w:sz w:val="44"/>
        <w:szCs w:val="44"/>
      </w:rPr>
    </w:pPr>
    <w:bookmarkStart w:colFirst="0" w:colLast="0" w:name="_7c2gftrb5eie" w:id="1"/>
    <w:bookmarkEnd w:id="1"/>
    <w:r w:rsidDel="00000000" w:rsidR="00000000" w:rsidRPr="00000000">
      <w:rPr>
        <w:b w:val="1"/>
        <w:sz w:val="44"/>
        <w:szCs w:val="44"/>
        <w:rtl w:val="0"/>
      </w:rPr>
      <w:t xml:space="preserve">Compétence 3</w:t>
    </w:r>
  </w:p>
  <w:tbl>
    <w:tblPr>
      <w:tblStyle w:val="Table2"/>
      <w:tblW w:w="1024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40"/>
      <w:gridCol w:w="4905"/>
      <w:tblGridChange w:id="0">
        <w:tblGrid>
          <w:gridCol w:w="5340"/>
          <w:gridCol w:w="4905"/>
        </w:tblGrid>
      </w:tblGridChange>
    </w:tblGrid>
    <w:tr>
      <w:trPr>
        <w:cantSplit w:val="0"/>
        <w:trHeight w:val="58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tabs>
              <w:tab w:val="left" w:leader="none" w:pos="830"/>
              <w:tab w:val="left" w:leader="none" w:pos="1240"/>
            </w:tabs>
            <w:spacing w:line="240" w:lineRule="auto"/>
            <w:ind w:right="-40"/>
            <w:rPr>
              <w:b w:val="1"/>
              <w:color w:val="000000"/>
              <w:sz w:val="24"/>
              <w:szCs w:val="24"/>
            </w:rPr>
          </w:pPr>
          <w:r w:rsidDel="00000000" w:rsidR="00000000" w:rsidRPr="00000000">
            <w:rPr>
              <w:b w:val="1"/>
              <w:sz w:val="24"/>
              <w:szCs w:val="24"/>
              <w:rtl w:val="0"/>
            </w:rPr>
            <w:t xml:space="preserve">Les sources d’information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e599"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0"/>
              <w:szCs w:val="20"/>
            </w:rPr>
          </w:pPr>
          <w:r w:rsidDel="00000000" w:rsidR="00000000" w:rsidRPr="00000000">
            <w:rPr>
              <w:b w:val="1"/>
              <w:sz w:val="20"/>
              <w:szCs w:val="20"/>
              <w:rtl w:val="0"/>
            </w:rPr>
            <w:t xml:space="preserve">Objectifs de la leçon :</w:t>
          </w:r>
        </w:p>
        <w:p w:rsidR="00000000" w:rsidDel="00000000" w:rsidP="00000000" w:rsidRDefault="00000000" w:rsidRPr="00000000" w14:paraId="0000008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566.9291338582675" w:right="0" w:hanging="283.46456692913335"/>
            <w:jc w:val="both"/>
            <w:rPr>
              <w:sz w:val="20"/>
              <w:szCs w:val="20"/>
              <w:u w:val="none"/>
            </w:rPr>
          </w:pPr>
          <w:r w:rsidDel="00000000" w:rsidR="00000000" w:rsidRPr="00000000">
            <w:rPr>
              <w:sz w:val="20"/>
              <w:szCs w:val="20"/>
              <w:rtl w:val="0"/>
            </w:rPr>
            <w:t xml:space="preserve">Associer les lois et règlements aux diverses situations du transport routier  </w:t>
          </w:r>
        </w:p>
        <w:p w:rsidR="00000000" w:rsidDel="00000000" w:rsidP="00000000" w:rsidRDefault="00000000" w:rsidRPr="00000000" w14:paraId="00000084">
          <w:pPr>
            <w:pageBreakBefore w:val="0"/>
            <w:numPr>
              <w:ilvl w:val="0"/>
              <w:numId w:val="1"/>
            </w:numPr>
            <w:tabs>
              <w:tab w:val="left" w:leader="none" w:pos="830"/>
              <w:tab w:val="left" w:leader="none" w:pos="1240"/>
            </w:tabs>
            <w:spacing w:line="240" w:lineRule="auto"/>
            <w:ind w:left="566.9291338582675" w:hanging="283.46456692913335"/>
            <w:rPr>
              <w:sz w:val="20"/>
              <w:szCs w:val="20"/>
              <w:u w:val="none"/>
            </w:rPr>
          </w:pPr>
          <w:bookmarkStart w:colFirst="0" w:colLast="0" w:name="_gjdgxs" w:id="2"/>
          <w:bookmarkEnd w:id="2"/>
          <w:r w:rsidDel="00000000" w:rsidR="00000000" w:rsidRPr="00000000">
            <w:rPr>
              <w:sz w:val="20"/>
              <w:szCs w:val="20"/>
              <w:rtl w:val="0"/>
            </w:rPr>
            <w:t xml:space="preserve">Distinguer un véhicule lourd des autres véhicules (rappel)</w:t>
          </w:r>
        </w:p>
      </w:tc>
    </w:tr>
  </w:tbl>
  <w:p w:rsidR="00000000" w:rsidDel="00000000" w:rsidP="00000000" w:rsidRDefault="00000000" w:rsidRPr="00000000" w14:paraId="00000085">
    <w:pPr>
      <w:pStyle w:val="Subtitle"/>
      <w:pageBreakBefore w:val="0"/>
      <w:rPr>
        <w:sz w:val="24"/>
        <w:szCs w:val="24"/>
      </w:rPr>
    </w:pPr>
    <w:bookmarkStart w:colFirst="0" w:colLast="0" w:name="_yyzoiyq6vlxa" w:id="3"/>
    <w:bookmarkEnd w:id="3"/>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436.5354330708658"/>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footer" Target="footer2.xml"/><Relationship Id="rId8" Type="http://schemas.openxmlformats.org/officeDocument/2006/relationships/image" Target="media/image7.png"/><Relationship Id="rId3" Type="http://schemas.openxmlformats.org/officeDocument/2006/relationships/fontTable" Target="fontTable.xml"/><Relationship Id="rId21" Type="http://schemas.openxmlformats.org/officeDocument/2006/relationships/customXml" Target="../customXml/item2.xml"/><Relationship Id="rId12" Type="http://schemas.openxmlformats.org/officeDocument/2006/relationships/image" Target="media/image1.png"/><Relationship Id="rId17" Type="http://schemas.openxmlformats.org/officeDocument/2006/relationships/header" Target="header2.xml"/><Relationship Id="rId7" Type="http://schemas.openxmlformats.org/officeDocument/2006/relationships/image" Target="media/image5.jpg"/><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customXml" Target="../customXml/item1.xml"/><Relationship Id="rId11" Type="http://schemas.openxmlformats.org/officeDocument/2006/relationships/image" Target="media/image3.png"/><Relationship Id="rId1" Type="http://schemas.openxmlformats.org/officeDocument/2006/relationships/theme" Target="theme/theme1.xml"/><Relationship Id="rId6" Type="http://schemas.openxmlformats.org/officeDocument/2006/relationships/hyperlink" Target="http://legisquebec.gouv.qc.ca/" TargetMode="External"/><Relationship Id="rId15" Type="http://schemas.openxmlformats.org/officeDocument/2006/relationships/image" Target="media/image8.png"/><Relationship Id="rId5" Type="http://schemas.openxmlformats.org/officeDocument/2006/relationships/styles" Target="styles.xml"/><Relationship Id="rId10" Type="http://schemas.openxmlformats.org/officeDocument/2006/relationships/image" Target="media/image6.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image" Target="media/image9.png"/><Relationship Id="rId14" Type="http://schemas.openxmlformats.org/officeDocument/2006/relationships/image" Target="media/image2.png"/><Relationship Id="rId22"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058AFAC4ECD40A62F099AA74D6315" ma:contentTypeVersion="13" ma:contentTypeDescription="Crée un document." ma:contentTypeScope="" ma:versionID="eb45218e5d816f3671979fd0418cdc2c">
  <xsd:schema xmlns:xsd="http://www.w3.org/2001/XMLSchema" xmlns:xs="http://www.w3.org/2001/XMLSchema" xmlns:p="http://schemas.microsoft.com/office/2006/metadata/properties" xmlns:ns2="0fcec828-1626-48b7-8c79-bd8fbf620289" xmlns:ns3="ea3555d2-3589-4a06-9423-01f6fdf781d4" targetNamespace="http://schemas.microsoft.com/office/2006/metadata/properties" ma:root="true" ma:fieldsID="b08f7bc70117dbbc0df3dc8d520fd4bd" ns2:_="" ns3:_="">
    <xsd:import namespace="0fcec828-1626-48b7-8c79-bd8fbf620289"/>
    <xsd:import namespace="ea3555d2-3589-4a06-9423-01f6fdf781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ec828-1626-48b7-8c79-bd8fbf6202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9be27902-d95e-44e2-bfca-c04c9b8555b6}" ma:internalName="TaxCatchAll" ma:showField="CatchAllData" ma:web="0fcec828-1626-48b7-8c79-bd8fbf6202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3555d2-3589-4a06-9423-01f6fdf781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ec828-1626-48b7-8c79-bd8fbf620289" xsi:nil="true"/>
    <lcf76f155ced4ddcb4097134ff3c332f xmlns="ea3555d2-3589-4a06-9423-01f6fdf78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8565EA-B81D-4F52-97B7-575F7FEE9A97}"/>
</file>

<file path=customXml/itemProps2.xml><?xml version="1.0" encoding="utf-8"?>
<ds:datastoreItem xmlns:ds="http://schemas.openxmlformats.org/officeDocument/2006/customXml" ds:itemID="{9316ED7B-0811-4FAA-8ABB-14C53B96CDA5}"/>
</file>

<file path=customXml/itemProps3.xml><?xml version="1.0" encoding="utf-8"?>
<ds:datastoreItem xmlns:ds="http://schemas.openxmlformats.org/officeDocument/2006/customXml" ds:itemID="{C1C1EDAC-AAE4-4E61-8CAB-2B81ACAE5CD9}"/>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0x010100D1A058AFAC4ECD40A62F099AA74D6315</vt:lpwstr>
  </property>
</Properties>
</file>