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"/>
        <w:gridCol w:w="1155"/>
        <w:gridCol w:w="765"/>
        <w:gridCol w:w="1050"/>
        <w:gridCol w:w="435"/>
        <w:gridCol w:w="990"/>
        <w:gridCol w:w="720"/>
        <w:gridCol w:w="465"/>
        <w:gridCol w:w="975"/>
        <w:gridCol w:w="630"/>
        <w:gridCol w:w="690"/>
        <w:gridCol w:w="1050"/>
        <w:tblGridChange w:id="0">
          <w:tblGrid>
            <w:gridCol w:w="480"/>
            <w:gridCol w:w="1155"/>
            <w:gridCol w:w="765"/>
            <w:gridCol w:w="1050"/>
            <w:gridCol w:w="435"/>
            <w:gridCol w:w="990"/>
            <w:gridCol w:w="720"/>
            <w:gridCol w:w="465"/>
            <w:gridCol w:w="975"/>
            <w:gridCol w:w="630"/>
            <w:gridCol w:w="690"/>
            <w:gridCol w:w="105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Leçon 6.19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Titre:</w:t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Reprise de l’évaluation de la compétence 6 ou 7.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S’il n’y a pas d’échec en C-6 et C-7, cette théorie doit être utilisée pour revoir une notion plus problématique/complexe du DEP avec les élèves de votre groupe.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restart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Éléments compétence visés:</w:t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S’informer sur le voyage à effectuer.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Rechercher de l’information sur les cartes.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Effectuer les calculs nécessaires à la planification du voyage.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Déterminer l’itinéraire.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2">
            <w:pPr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Reprise de l’évaluation de la compétence 7.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Préparer le travail.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A">
            <w:pPr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Positionner le véhicule.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6">
            <w:pPr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Exécuter les manoeuvres de chargement et de</w:t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déchargement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3">
            <w:pPr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Arrimer et désarrimer la marchandise.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F">
            <w:pPr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Communiquer l’information.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8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Objectif(s) de la leçon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l’élève devra être en mesure de…):</w:t>
            </w:r>
          </w:p>
        </w:tc>
        <w:tc>
          <w:tcPr>
            <w:gridSpan w:val="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Durée totale: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Minutes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Déterminer la compétence de l’élève à planifier un itinéraire par une évaluation écrite de mises en situation.</w:t>
            </w:r>
          </w:p>
          <w:p w:rsidR="00000000" w:rsidDel="00000000" w:rsidP="00000000" w:rsidRDefault="00000000" w:rsidRPr="00000000" w14:paraId="00000095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Déterminer la compétence de l’élève aux chargements et déchargements d’un véhicule.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Directives :</w:t>
            </w:r>
          </w:p>
        </w:tc>
        <w:tc>
          <w:tcPr>
            <w:gridSpan w:val="5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Durée de l’enseignement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Minutes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Faire une révision en faisant un retour sur la récupération de la leçon précédente.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Expliquer aux élèves le fonctionnement et les directives de l’évaluation.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Compléter la fiche de suivi global du groupe.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Le document d’aide à la révision pour chaque élève en échec doit être photocopié et remis à l’enseignant ressource du groupe pour planifier la récupération et la reprise de l’évaluation.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2"/>
            <w:vMerge w:val="restart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D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Notes:</w:t>
            </w:r>
          </w:p>
        </w:tc>
        <w:tc>
          <w:tcPr>
            <w:gridSpan w:val="10"/>
            <w:vMerge w:val="restart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F">
            <w:pPr>
              <w:pageBreakBefore w:val="0"/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Possibilité de se référer aux normes et modalités d’évaluation.</w:t>
            </w:r>
          </w:p>
          <w:p w:rsidR="00000000" w:rsidDel="00000000" w:rsidP="00000000" w:rsidRDefault="00000000" w:rsidRPr="00000000" w14:paraId="000000E0">
            <w:pPr>
              <w:pageBreakBefore w:val="0"/>
              <w:spacing w:after="0" w:line="240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2.6.2.9 Des précautions sont prises pour respecter la confidentialité des épreuves au moment de la correction.</w:t>
            </w:r>
          </w:p>
          <w:p w:rsidR="00000000" w:rsidDel="00000000" w:rsidP="00000000" w:rsidRDefault="00000000" w:rsidRPr="00000000" w14:paraId="000000E1">
            <w:pPr>
              <w:pageBreakBefore w:val="0"/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2.7.1.2 Les résultats des épreuves sont transmis </w:t>
            </w:r>
            <w:r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par écrit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et individuellement aux élèves en utilisant la fiche «aide à la révision».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B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7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9">
            <w:pPr>
              <w:pageBreakBefore w:val="0"/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03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Matériels disponibles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(cliquez sur les liens pour accéder aux documents)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Cahier de l’élève.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(Référence André Desbiens)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Cahier de l’élève Anglais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(Référence Gary)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Présentation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Document de référence de l’enseignant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(Référence André Desbiens)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33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Copie(s) d’évaluation(s) du ou des élèves et le cahier de l’examinateur.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3F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Stratégies d’enseignement suggérées: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4B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Étapes pour bloquer les applications dans une tablette ipad.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57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Faire retourner les bureaux pour que les élèves soient de dos face à l’enseignant.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3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first"/>
      <w:pgSz w:h="15840" w:w="12240" w:orient="portrait"/>
      <w:pgMar w:bottom="1440" w:top="1440" w:left="1800" w:right="180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7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5">
    <w:pPr>
      <w:pageBreakBefore w:val="0"/>
      <w:tabs>
        <w:tab w:val="center" w:leader="none" w:pos="4320"/>
        <w:tab w:val="right" w:leader="none" w:pos="8640"/>
      </w:tabs>
      <w:spacing w:after="0" w:line="240" w:lineRule="auto"/>
      <w:jc w:val="center"/>
      <w:rPr>
        <w:b w:val="1"/>
        <w:sz w:val="72"/>
        <w:szCs w:val="72"/>
      </w:rPr>
    </w:pPr>
    <w:r w:rsidDel="00000000" w:rsidR="00000000" w:rsidRPr="00000000">
      <w:rPr>
        <w:b w:val="1"/>
        <w:sz w:val="72"/>
        <w:szCs w:val="72"/>
        <w:rtl w:val="0"/>
      </w:rPr>
      <w:t xml:space="preserve">Plan de leçon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66">
    <w:pPr>
      <w:pageBreakBefore w:val="0"/>
      <w:tabs>
        <w:tab w:val="center" w:leader="none" w:pos="4320"/>
        <w:tab w:val="right" w:leader="none" w:pos="8640"/>
      </w:tabs>
      <w:spacing w:after="0" w:line="240" w:lineRule="auto"/>
      <w:jc w:val="center"/>
      <w:rPr/>
    </w:pPr>
    <w:r w:rsidDel="00000000" w:rsidR="00000000" w:rsidRPr="00000000">
      <w:rPr>
        <w:b w:val="1"/>
        <w:sz w:val="28"/>
        <w:szCs w:val="28"/>
        <w:rtl w:val="0"/>
      </w:rPr>
      <w:t xml:space="preserve">Compétence 6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8" Type="http://schemas.openxmlformats.org/officeDocument/2006/relationships/hyperlink" Target="https://drive.google.com/open?id=1_aHvTg_Qv-c9gTBInQ6-tCiurDfim7jWFVdqujeLjuQ" TargetMode="External"/><Relationship Id="rId3" Type="http://schemas.openxmlformats.org/officeDocument/2006/relationships/fontTable" Target="fontTable.xml"/><Relationship Id="rId12" Type="http://schemas.openxmlformats.org/officeDocument/2006/relationships/header" Target="header2.xml"/><Relationship Id="rId7" Type="http://schemas.openxmlformats.org/officeDocument/2006/relationships/hyperlink" Target="https://docs.google.com/document/d/1n8uqPi7v8MIUExbKU9z_zU-OuG2543HqVFuVSNBrtqk/edit?usp=sharing" TargetMode="Externa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1" Type="http://schemas.openxmlformats.org/officeDocument/2006/relationships/header" Target="header1.xml"/><Relationship Id="rId1" Type="http://schemas.openxmlformats.org/officeDocument/2006/relationships/theme" Target="theme/theme1.xml"/><Relationship Id="rId6" Type="http://schemas.openxmlformats.org/officeDocument/2006/relationships/hyperlink" Target="https://docs.google.com/document/d/1rUJleNP9KagB25bbNbmuXIkMLzLmWrLtUVvcdR6V2vY/edit?usp=sharing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2.xml"/><Relationship Id="rId10" Type="http://schemas.openxmlformats.org/officeDocument/2006/relationships/hyperlink" Target="https://docs.google.com/document/d/1RF2VMUdB_andlkTlJejqHh4KL_12r7qSHo77a2AnfQ0/edit?usp=shar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nSXTWLHi5iPDO9CShORbMd35f1QMhWRjqrajhQw5wQQ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058AFAC4ECD40A62F099AA74D6315" ma:contentTypeVersion="13" ma:contentTypeDescription="Crée un document." ma:contentTypeScope="" ma:versionID="eb45218e5d816f3671979fd0418cdc2c">
  <xsd:schema xmlns:xsd="http://www.w3.org/2001/XMLSchema" xmlns:xs="http://www.w3.org/2001/XMLSchema" xmlns:p="http://schemas.microsoft.com/office/2006/metadata/properties" xmlns:ns2="0fcec828-1626-48b7-8c79-bd8fbf620289" xmlns:ns3="ea3555d2-3589-4a06-9423-01f6fdf781d4" targetNamespace="http://schemas.microsoft.com/office/2006/metadata/properties" ma:root="true" ma:fieldsID="b08f7bc70117dbbc0df3dc8d520fd4bd" ns2:_="" ns3:_="">
    <xsd:import namespace="0fcec828-1626-48b7-8c79-bd8fbf620289"/>
    <xsd:import namespace="ea3555d2-3589-4a06-9423-01f6fdf78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c828-1626-48b7-8c79-bd8fbf620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e27902-d95e-44e2-bfca-c04c9b8555b6}" ma:internalName="TaxCatchAll" ma:showField="CatchAllData" ma:web="0fcec828-1626-48b7-8c79-bd8fbf620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555d2-3589-4a06-9423-01f6fdf78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ec828-1626-48b7-8c79-bd8fbf620289" xsi:nil="true"/>
    <lcf76f155ced4ddcb4097134ff3c332f xmlns="ea3555d2-3589-4a06-9423-01f6fdf781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64D662-78C7-4DC7-96A8-50D1799482B2}"/>
</file>

<file path=customXml/itemProps2.xml><?xml version="1.0" encoding="utf-8"?>
<ds:datastoreItem xmlns:ds="http://schemas.openxmlformats.org/officeDocument/2006/customXml" ds:itemID="{953D8F1B-DE2E-4768-906D-0BD9FEB20B50}"/>
</file>

<file path=customXml/itemProps3.xml><?xml version="1.0" encoding="utf-8"?>
<ds:datastoreItem xmlns:ds="http://schemas.openxmlformats.org/officeDocument/2006/customXml" ds:itemID="{90A58E38-4C82-4557-9779-E59DCA5AD8FC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0x010100D1A058AFAC4ECD40A62F099AA74D6315</vt:lpwstr>
  </property>
</Properties>
</file>