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660"/>
        <w:gridCol w:w="1080"/>
        <w:tblGridChange w:id="0">
          <w:tblGrid>
            <w:gridCol w:w="870"/>
            <w:gridCol w:w="870"/>
            <w:gridCol w:w="870"/>
            <w:gridCol w:w="870"/>
            <w:gridCol w:w="870"/>
            <w:gridCol w:w="870"/>
            <w:gridCol w:w="870"/>
            <w:gridCol w:w="870"/>
            <w:gridCol w:w="870"/>
            <w:gridCol w:w="870"/>
            <w:gridCol w:w="660"/>
            <w:gridCol w:w="108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Leçon 6.16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Titre: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L’évaluation aux fins de la sanction.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restart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Éléments compétence visés: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S’informer sur le voyage à effectuer.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Rechercher de l’information sur les cartes.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Effectuer les calculs nécessaires à la planification du voyage.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Déterminer l’itinéraire.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8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Objectif(s) de la leçon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l’élève devra être en mesure de…):</w:t>
            </w:r>
          </w:p>
        </w:tc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Durée totale: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Déterminer la compétence de l’élève à planifier un voyage par une évaluation écrite de mises en situation.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Directives :</w:t>
            </w:r>
          </w:p>
        </w:tc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Durée de l’enseignement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ff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1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Expliquer aux élèves le fonctionnement et les directives de l’évaluation.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2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Compléter la fiche de suivi global du groupe.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3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Le document d’aide à la révision pour chaque élève en échec doit être photocopié et remis à l’enseignant ressource du groupe pour planifier la récupération et la reprise de l’évaluation.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2"/>
            <w:vMerge w:val="restart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Notes:</w:t>
            </w:r>
          </w:p>
        </w:tc>
        <w:tc>
          <w:tcPr>
            <w:gridSpan w:val="10"/>
            <w:vMerge w:val="restart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Possibilité de se référer aux normes et modalités d’évaluation.</w:t>
            </w:r>
          </w:p>
          <w:p w:rsidR="00000000" w:rsidDel="00000000" w:rsidP="00000000" w:rsidRDefault="00000000" w:rsidRPr="00000000" w14:paraId="00000089">
            <w:pPr>
              <w:pageBreakBefore w:val="0"/>
              <w:spacing w:after="0" w:line="240" w:lineRule="auto"/>
              <w:jc w:val="both"/>
              <w:rPr>
                <w:rFonts w:ascii="Arial" w:cs="Arial" w:eastAsia="Arial" w:hAnsi="Arial"/>
                <w:i w:val="1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2.6.2.9 Des précautions sont prises pour respecter la confidentialité des épreuves au moment de la correction.</w:t>
            </w:r>
          </w:p>
          <w:p w:rsidR="00000000" w:rsidDel="00000000" w:rsidP="00000000" w:rsidRDefault="00000000" w:rsidRPr="00000000" w14:paraId="0000008A">
            <w:pPr>
              <w:pageBreakBefore w:val="0"/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2.7.1.2 Les résultats des épreuves sont transmis </w:t>
            </w:r>
            <w:r w:rsidDel="00000000" w:rsidR="00000000" w:rsidRPr="00000000">
              <w:rPr>
                <w:rFonts w:ascii="Arial" w:cs="Arial" w:eastAsia="Arial" w:hAnsi="Arial"/>
                <w:i w:val="1"/>
                <w:u w:val="single"/>
                <w:rtl w:val="0"/>
              </w:rPr>
              <w:t xml:space="preserve">par écrit</w:t>
            </w:r>
            <w:r w:rsidDel="00000000" w:rsidR="00000000" w:rsidRPr="00000000">
              <w:rPr>
                <w:rFonts w:ascii="Arial" w:cs="Arial" w:eastAsia="Arial" w:hAnsi="Arial"/>
                <w:i w:val="1"/>
                <w:rtl w:val="0"/>
              </w:rPr>
              <w:t xml:space="preserve"> et individuellement aux élèves en utilisant la fiche «aide à la révision».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spacing w:after="0" w:before="0" w:lin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0">
            <w:pPr>
              <w:pageBreakBefore w:val="0"/>
              <w:widowControl w:val="0"/>
              <w:spacing w:after="0" w:line="24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Merge w:val="continue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spacing w:after="0" w:before="0" w:line="240" w:lineRule="auto"/>
              <w:ind w:lef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Matériels disponibles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(cliquez sur les liens pour accéder aux documents)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8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hyperlink r:id="rId6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(André Desbiens)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4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Cahier de l’élève Anglais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(référence Gary)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0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hyperlink r:id="rId8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Présentation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C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hyperlink r:id="rId9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Document de référence de l’enseignant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8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Copie(s) d’évaluation(s) du ou des élèves et correcteur.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4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</w:rPr>
            </w:pPr>
            <w:hyperlink r:id="rId10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511 Québec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0">
            <w:pPr>
              <w:pageBreakBefore w:val="0"/>
              <w:widowControl w:val="0"/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Stratégies d’enseignement suggérées: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C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</w:rPr>
            </w:pPr>
            <w:hyperlink r:id="rId11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Étapes pour bloquer les applications dans une tablett</w:t>
              </w:r>
            </w:hyperlink>
            <w:hyperlink r:id="rId12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e ipad.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8">
            <w:pPr>
              <w:pageBreakBefore w:val="0"/>
              <w:tabs>
                <w:tab w:val="left" w:leader="none" w:pos="830"/>
                <w:tab w:val="left" w:leader="none" w:pos="1240"/>
              </w:tabs>
              <w:spacing w:after="0" w:line="240" w:lineRule="auto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Faire retourner les bureaux pour que les élèves soient de dos face à l’enseignant.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4">
      <w:pPr>
        <w:pageBreakBefore w:val="0"/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3" w:type="default"/>
      <w:pgSz w:h="15840" w:w="1224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72"/>
        <w:szCs w:val="7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72"/>
        <w:szCs w:val="72"/>
        <w:u w:val="none"/>
        <w:shd w:fill="auto" w:val="clear"/>
        <w:vertAlign w:val="baseline"/>
        <w:rtl w:val="0"/>
      </w:rPr>
      <w:t xml:space="preserve">Plan de leçon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Compétence </w:t>
    </w:r>
    <w:r w:rsidDel="00000000" w:rsidR="00000000" w:rsidRPr="00000000">
      <w:rPr>
        <w:b w:val="1"/>
        <w:sz w:val="28"/>
        <w:szCs w:val="28"/>
        <w:rtl w:val="0"/>
      </w:rPr>
      <w:t xml:space="preserve">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fr-C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8" Type="http://schemas.openxmlformats.org/officeDocument/2006/relationships/hyperlink" Target="https://drive.google.com/open?id=1NR5cLpVZKubMKepBbtUNbz9eXXd66Fu93KvJJcwRE60" TargetMode="External"/><Relationship Id="rId3" Type="http://schemas.openxmlformats.org/officeDocument/2006/relationships/fontTable" Target="fontTable.xml"/><Relationship Id="rId12" Type="http://schemas.openxmlformats.org/officeDocument/2006/relationships/hyperlink" Target="https://docs.google.com/document/d/1RF2VMUdB_andlkTlJejqHh4KL_12r7qSHo77a2AnfQ0/edit?usp=sharing" TargetMode="External"/><Relationship Id="rId7" Type="http://schemas.openxmlformats.org/officeDocument/2006/relationships/hyperlink" Target="https://docs.google.com/document/d/1y5iXKhy0ZtRDfvM0vWQPadUAoQ63ewucP8LiHdffGDQ/edit?usp=sharing" TargetMode="Externa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1" Type="http://schemas.openxmlformats.org/officeDocument/2006/relationships/hyperlink" Target="https://docs.google.com/document/d/1RF2VMUdB_andlkTlJejqHh4KL_12r7qSHo77a2AnfQ0/edit?usp=sharing" TargetMode="External"/><Relationship Id="rId1" Type="http://schemas.openxmlformats.org/officeDocument/2006/relationships/theme" Target="theme/theme1.xml"/><Relationship Id="rId6" Type="http://schemas.openxmlformats.org/officeDocument/2006/relationships/hyperlink" Target="https://docs.google.com/document/d/1cuRxWyVFTPbd_vQsz_4-Cskc1cAalgjuNV_vBZlxep0/edit?usp=sharing" TargetMode="External"/><Relationship Id="rId5" Type="http://schemas.openxmlformats.org/officeDocument/2006/relationships/styles" Target="style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quebec511.info/fr/Diffusion/EtatReseau/Default.aspx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1xFvlw-LK75gyqkfV8AD_FXL9t7kU8_oVkRDzFn1yREU" TargetMode="External"/><Relationship Id="rId14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9C721E-B4C8-4B01-A778-F5C06947B022}"/>
</file>

<file path=customXml/itemProps2.xml><?xml version="1.0" encoding="utf-8"?>
<ds:datastoreItem xmlns:ds="http://schemas.openxmlformats.org/officeDocument/2006/customXml" ds:itemID="{1457A14D-F468-45AB-896A-00F32D9ECC74}"/>
</file>

<file path=customXml/itemProps3.xml><?xml version="1.0" encoding="utf-8"?>
<ds:datastoreItem xmlns:ds="http://schemas.openxmlformats.org/officeDocument/2006/customXml" ds:itemID="{298DFA86-7445-4864-A947-B1E8BC738F4A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