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660"/>
        <w:gridCol w:w="1080"/>
        <w:tblGridChange w:id="0">
          <w:tblGrid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870"/>
            <w:gridCol w:w="660"/>
            <w:gridCol w:w="10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Leçon 6.16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Titre: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L’évaluation aux fins de la sanction.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Éléments compétence visés:</w:t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S’informer sur le voyage à effectuer.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Rechercher de l’information sur les cartes.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Effectuer les calculs nécessaires à la planification du voyage.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Déterminer l’itinéraire.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8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Objectif(s) de la leçon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l’élève devra être en mesure de…):</w:t>
            </w:r>
          </w:p>
        </w:tc>
        <w:tc>
          <w:tcPr>
            <w:gridSpan w:val="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Durée totale: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Déterminer la compétence de l’élève à planifier un voyage par une évaluation écrite de mises en situation.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Directives :</w:t>
            </w:r>
          </w:p>
        </w:tc>
        <w:tc>
          <w:tcPr>
            <w:gridSpan w:val="5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Durée de l’enseignement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0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Minutes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Expliquer aux élèves le fonctionnement et les directives de l’évaluation.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Compléter la fiche de suivi global du groupe.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gridSpan w:val="11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Le document d’aide à la révision pour chaque élève en échec doit être photocopié et remis à l’enseignant ressource du groupe pour planifier la récupération et la reprise de l’évaluation.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vMerge w:val="restart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Notes:</w:t>
            </w:r>
          </w:p>
        </w:tc>
        <w:tc>
          <w:tcPr>
            <w:gridSpan w:val="10"/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pageBreakBefore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Possibilité de se référer aux normes et modalités d’évaluation.</w:t>
            </w:r>
          </w:p>
          <w:p w:rsidR="00000000" w:rsidDel="00000000" w:rsidP="00000000" w:rsidRDefault="00000000" w:rsidRPr="00000000" w14:paraId="00000089">
            <w:pPr>
              <w:pageBreakBefore w:val="0"/>
              <w:spacing w:after="0" w:line="240" w:lineRule="auto"/>
              <w:jc w:val="both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2.6.2.9 Des précautions sont prises pour respecter la confidentialité des épreuves au moment de la correction.</w:t>
            </w:r>
          </w:p>
          <w:p w:rsidR="00000000" w:rsidDel="00000000" w:rsidP="00000000" w:rsidRDefault="00000000" w:rsidRPr="00000000" w14:paraId="0000008A">
            <w:pPr>
              <w:pageBreakBefore w:val="0"/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2.7.1.2 Les résultats des épreuves sont transmis </w:t>
            </w:r>
            <w:r w:rsidDel="00000000" w:rsidR="00000000" w:rsidRPr="00000000">
              <w:rPr>
                <w:rFonts w:ascii="Arial" w:cs="Arial" w:eastAsia="Arial" w:hAnsi="Arial"/>
                <w:i w:val="1"/>
                <w:u w:val="single"/>
                <w:rtl w:val="0"/>
              </w:rPr>
              <w:t xml:space="preserve">par écrit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et individuellement aux élèves en utilisant la fiche «aide à la révision».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vMerge w:val="continue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widowControl w:val="0"/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after="0" w:before="0" w:line="240" w:lineRule="auto"/>
              <w:ind w:left="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Matériels disponibles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(cliquez sur les liens pour accéder aux documents)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Cahier de l’élève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(André Desbiens)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C4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Cahier de l’élève Anglais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(référence Gary)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Présentation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Document de référence de l’enseignant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Copie(s) d’évaluation(s) du ou des élèves et correcteur.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511 Québec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efefe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0">
            <w:pPr>
              <w:pageBreakBefore w:val="0"/>
              <w:widowControl w:val="0"/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Stratégies d’enseignement suggérées: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0C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Étapes pour bloquer les applications dans une tablett</w:t>
              </w:r>
            </w:hyperlink>
            <w:hyperlink r:id="rId12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e ipad.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12"/>
            <w:shd w:fill="ffffff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tabs>
                <w:tab w:val="left" w:leader="none" w:pos="830"/>
                <w:tab w:val="left" w:leader="none" w:pos="1240"/>
              </w:tabs>
              <w:spacing w:after="0" w:line="24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Faire retourner les bureaux pour que les élèves soient de dos face à l’enseignant.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pageBreakBefore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72"/>
        <w:szCs w:val="72"/>
        <w:u w:val="none"/>
        <w:shd w:fill="auto" w:val="clear"/>
        <w:vertAlign w:val="baseline"/>
        <w:rtl w:val="0"/>
      </w:rPr>
      <w:t xml:space="preserve">Plan de leçon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Compétence </w:t>
    </w:r>
    <w:r w:rsidDel="00000000" w:rsidR="00000000" w:rsidRPr="00000000">
      <w:rPr>
        <w:b w:val="1"/>
        <w:sz w:val="28"/>
        <w:szCs w:val="28"/>
        <w:rtl w:val="0"/>
      </w:rPr>
      <w:t xml:space="preserve">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fr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8" Type="http://schemas.openxmlformats.org/officeDocument/2006/relationships/hyperlink" Target="https://drive.google.com/open?id=1NR5cLpVZKubMKepBbtUNbz9eXXd66Fu93KvJJcwRE60" TargetMode="External"/><Relationship Id="rId3" Type="http://schemas.openxmlformats.org/officeDocument/2006/relationships/fontTable" Target="fontTable.xml"/><Relationship Id="rId12" Type="http://schemas.openxmlformats.org/officeDocument/2006/relationships/hyperlink" Target="https://docs.google.com/document/d/1RF2VMUdB_andlkTlJejqHh4KL_12r7qSHo77a2AnfQ0/edit?usp=sharing" TargetMode="External"/><Relationship Id="rId7" Type="http://schemas.openxmlformats.org/officeDocument/2006/relationships/hyperlink" Target="https://docs.google.com/document/d/1y5iXKhy0ZtRDfvM0vWQPadUAoQ63ewucP8LiHdffGDQ/edit?usp=sharing" TargetMode="Externa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1" Type="http://schemas.openxmlformats.org/officeDocument/2006/relationships/hyperlink" Target="https://docs.google.com/document/d/1RF2VMUdB_andlkTlJejqHh4KL_12r7qSHo77a2AnfQ0/edit?usp=sharing" TargetMode="External"/><Relationship Id="rId1" Type="http://schemas.openxmlformats.org/officeDocument/2006/relationships/theme" Target="theme/theme1.xml"/><Relationship Id="rId6" Type="http://schemas.openxmlformats.org/officeDocument/2006/relationships/hyperlink" Target="https://docs.google.com/document/d/1cuRxWyVFTPbd_vQsz_4-Cskc1cAalgjuNV_vBZlxep0/edit?usp=sharing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quebec511.info/fr/Diffusion/EtatReseau/Default.aspx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xFvlw-LK75gyqkfV8AD_FXL9t7kU8_oVkRDzFn1yREU" TargetMode="External"/><Relationship Id="rId14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A058AFAC4ECD40A62F099AA74D6315" ma:contentTypeVersion="13" ma:contentTypeDescription="Crée un document." ma:contentTypeScope="" ma:versionID="eb45218e5d816f3671979fd0418cdc2c">
  <xsd:schema xmlns:xsd="http://www.w3.org/2001/XMLSchema" xmlns:xs="http://www.w3.org/2001/XMLSchema" xmlns:p="http://schemas.microsoft.com/office/2006/metadata/properties" xmlns:ns2="0fcec828-1626-48b7-8c79-bd8fbf620289" xmlns:ns3="ea3555d2-3589-4a06-9423-01f6fdf781d4" targetNamespace="http://schemas.microsoft.com/office/2006/metadata/properties" ma:root="true" ma:fieldsID="b08f7bc70117dbbc0df3dc8d520fd4bd" ns2:_="" ns3:_="">
    <xsd:import namespace="0fcec828-1626-48b7-8c79-bd8fbf620289"/>
    <xsd:import namespace="ea3555d2-3589-4a06-9423-01f6fdf781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c828-1626-48b7-8c79-bd8fbf620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e27902-d95e-44e2-bfca-c04c9b8555b6}" ma:internalName="TaxCatchAll" ma:showField="CatchAllData" ma:web="0fcec828-1626-48b7-8c79-bd8fbf6202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555d2-3589-4a06-9423-01f6fdf781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dfe4dc5-eb46-4b6f-86f8-cb08bb4782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ec828-1626-48b7-8c79-bd8fbf620289" xsi:nil="true"/>
    <lcf76f155ced4ddcb4097134ff3c332f xmlns="ea3555d2-3589-4a06-9423-01f6fdf781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9C721E-B4C8-4B01-A778-F5C06947B022}"/>
</file>

<file path=customXml/itemProps2.xml><?xml version="1.0" encoding="utf-8"?>
<ds:datastoreItem xmlns:ds="http://schemas.openxmlformats.org/officeDocument/2006/customXml" ds:itemID="{1457A14D-F468-45AB-896A-00F32D9ECC74}"/>
</file>

<file path=customXml/itemProps3.xml><?xml version="1.0" encoding="utf-8"?>
<ds:datastoreItem xmlns:ds="http://schemas.openxmlformats.org/officeDocument/2006/customXml" ds:itemID="{298DFA86-7445-4864-A947-B1E8BC738F4A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0x010100D1A058AFAC4ECD40A62F099AA74D6315</vt:lpwstr>
  </property>
</Properties>
</file>