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1140"/>
        <w:gridCol w:w="930"/>
        <w:gridCol w:w="1185"/>
        <w:gridCol w:w="4365"/>
        <w:tblGridChange w:id="0">
          <w:tblGrid>
            <w:gridCol w:w="930"/>
            <w:gridCol w:w="1140"/>
            <w:gridCol w:w="930"/>
            <w:gridCol w:w="1185"/>
            <w:gridCol w:w="43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Document de planification du voyage International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Port d’entrée aux États-Unis 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Étape 1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after="0" w:line="240" w:lineRule="auto"/>
              <w:ind w:right="-62.12598425196802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Étape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Étape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Étape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Étape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Étape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Étape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Étape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Étape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Étape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Étape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Étape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Étape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ageBreakBefore w:val="0"/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1140"/>
        <w:gridCol w:w="930"/>
        <w:gridCol w:w="1185"/>
        <w:gridCol w:w="4365"/>
        <w:tblGridChange w:id="0">
          <w:tblGrid>
            <w:gridCol w:w="930"/>
            <w:gridCol w:w="1140"/>
            <w:gridCol w:w="930"/>
            <w:gridCol w:w="1185"/>
            <w:gridCol w:w="43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Endroit de livraison (consignataire):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Distance totale du voyage: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Temps estimé pour effectuer le voyage jusque chez le client en tenant compte seulement du tableau des temps attribués aux tâches :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Consommation de carburant pour ce voyage (35L/100km):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Endroits d’arrêts pour respecter la réglementation américaine (heures de service, conduite et repos):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Arrêt: __________________________________________________________</w:t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Arrêt: __________________________________________________________</w:t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Arrêt: __________________________________________________________</w:t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Arrêt: __________________________________________________________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ffffff" w:space="0" w:sz="8" w:val="single"/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Endroit(s) d’arrêt(s) pour mettre du carburant:</w:t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Arrêt: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Moment du départ pour arriver et dormir chez votre client 10 heures avant votre rendez-vous (jour et heure) :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Les péages sont prévus: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En argent  </w:t>
            </w:r>
            <w:r w:rsidDel="00000000" w:rsidR="00000000" w:rsidRPr="00000000">
              <w:rPr>
                <w:rFonts w:ascii="Arial" w:cs="Arial" w:eastAsia="Arial" w:hAnsi="Arial"/>
                <w:b w:val="1"/>
              </w:rPr>
              <mc:AlternateContent>
                <mc:Choice Requires="wpg">
                  <w:drawing>
                    <wp:inline distB="0" distT="0" distL="0" distR="0">
                      <wp:extent cx="180975" cy="171450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257425" y="895350"/>
                                <a:ext cx="162000" cy="1524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80975" cy="171450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Par transpondeurs  </w:t>
            </w:r>
            <w:r w:rsidDel="00000000" w:rsidR="00000000" w:rsidRPr="00000000">
              <w:rPr>
                <w:rFonts w:ascii="Arial" w:cs="Arial" w:eastAsia="Arial" w:hAnsi="Arial"/>
                <w:b w:val="1"/>
              </w:rPr>
              <mc:AlternateContent>
                <mc:Choice Requires="wpg">
                  <w:drawing>
                    <wp:inline distB="0" distT="0" distL="0" distR="0">
                      <wp:extent cx="180975" cy="171450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257425" y="895350"/>
                                <a:ext cx="162000" cy="1524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80975" cy="171450"/>
                      <wp:effectExtent b="0" l="0" r="0" t="0"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Charges acceptables sur les essieux et ensemble du véhicule: </w:t>
            </w:r>
          </w:p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OUI  </w:t>
            </w:r>
            <w:r w:rsidDel="00000000" w:rsidR="00000000" w:rsidRPr="00000000">
              <w:rPr>
                <w:rFonts w:ascii="Arial" w:cs="Arial" w:eastAsia="Arial" w:hAnsi="Arial"/>
                <w:b w:val="1"/>
              </w:rPr>
              <mc:AlternateContent>
                <mc:Choice Requires="wpg">
                  <w:drawing>
                    <wp:inline distB="0" distT="0" distL="0" distR="0">
                      <wp:extent cx="180975" cy="171450"/>
                      <wp:effectExtent b="0" l="0" r="0" t="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257425" y="895350"/>
                                <a:ext cx="162000" cy="1524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80975" cy="171450"/>
                      <wp:effectExtent b="0" l="0" r="0" t="0"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NON  </w:t>
            </w:r>
            <w:r w:rsidDel="00000000" w:rsidR="00000000" w:rsidRPr="00000000">
              <w:rPr>
                <w:rFonts w:ascii="Arial" w:cs="Arial" w:eastAsia="Arial" w:hAnsi="Arial"/>
                <w:b w:val="1"/>
              </w:rPr>
              <mc:AlternateContent>
                <mc:Choice Requires="wpg">
                  <w:drawing>
                    <wp:inline distB="0" distT="0" distL="0" distR="0">
                      <wp:extent cx="180975" cy="171450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257425" y="895350"/>
                                <a:ext cx="162000" cy="1524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80975" cy="171450"/>
                      <wp:effectExtent b="0" l="0" r="0" t="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pageBreakBefore w:val="0"/>
        <w:widowControl w:val="0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720" w:top="720" w:left="720" w:right="720" w:header="708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291245" cy="842592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1245" cy="8425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footer" Target="footer1.xml"/><Relationship Id="rId6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058AFAC4ECD40A62F099AA74D6315" ma:contentTypeVersion="13" ma:contentTypeDescription="Crée un document." ma:contentTypeScope="" ma:versionID="eb45218e5d816f3671979fd0418cdc2c">
  <xsd:schema xmlns:xsd="http://www.w3.org/2001/XMLSchema" xmlns:xs="http://www.w3.org/2001/XMLSchema" xmlns:p="http://schemas.microsoft.com/office/2006/metadata/properties" xmlns:ns2="0fcec828-1626-48b7-8c79-bd8fbf620289" xmlns:ns3="ea3555d2-3589-4a06-9423-01f6fdf781d4" targetNamespace="http://schemas.microsoft.com/office/2006/metadata/properties" ma:root="true" ma:fieldsID="b08f7bc70117dbbc0df3dc8d520fd4bd" ns2:_="" ns3:_="">
    <xsd:import namespace="0fcec828-1626-48b7-8c79-bd8fbf620289"/>
    <xsd:import namespace="ea3555d2-3589-4a06-9423-01f6fdf78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c828-1626-48b7-8c79-bd8fbf620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e27902-d95e-44e2-bfca-c04c9b8555b6}" ma:internalName="TaxCatchAll" ma:showField="CatchAllData" ma:web="0fcec828-1626-48b7-8c79-bd8fbf620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55d2-3589-4a06-9423-01f6fdf7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ec828-1626-48b7-8c79-bd8fbf620289" xsi:nil="true"/>
    <lcf76f155ced4ddcb4097134ff3c332f xmlns="ea3555d2-3589-4a06-9423-01f6fdf78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935A4D-EE74-4BBD-AC8A-D895037B36FF}"/>
</file>

<file path=customXml/itemProps2.xml><?xml version="1.0" encoding="utf-8"?>
<ds:datastoreItem xmlns:ds="http://schemas.openxmlformats.org/officeDocument/2006/customXml" ds:itemID="{18506436-FC87-48DF-A010-1E9D9856C0C0}"/>
</file>

<file path=customXml/itemProps3.xml><?xml version="1.0" encoding="utf-8"?>
<ds:datastoreItem xmlns:ds="http://schemas.openxmlformats.org/officeDocument/2006/customXml" ds:itemID="{D8E36DC9-A4C0-48F4-AFFF-7F2F1D486D5C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0x010100D1A058AFAC4ECD40A62F099AA74D6315</vt:lpwstr>
  </property>
</Properties>
</file>