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Ubuntu" w:cs="Ubuntu" w:eastAsia="Ubuntu" w:hAnsi="Ubuntu"/>
          <w:sz w:val="32"/>
          <w:szCs w:val="32"/>
        </w:rPr>
      </w:pPr>
      <w:r w:rsidDel="00000000" w:rsidR="00000000" w:rsidRPr="00000000">
        <w:rPr>
          <w:rFonts w:ascii="Ubuntu" w:cs="Ubuntu" w:eastAsia="Ubuntu" w:hAnsi="Ubuntu"/>
          <w:sz w:val="32"/>
          <w:szCs w:val="32"/>
          <w:rtl w:val="0"/>
        </w:rPr>
        <w:t xml:space="preserve">QUESTIONS PERTINENTES </w:t>
      </w:r>
    </w:p>
    <w:p w:rsidR="00000000" w:rsidDel="00000000" w:rsidP="00000000" w:rsidRDefault="00000000" w:rsidRPr="00000000" w14:paraId="00000002">
      <w:pPr>
        <w:spacing w:after="0" w:line="240" w:lineRule="auto"/>
        <w:jc w:val="center"/>
        <w:rPr>
          <w:rFonts w:ascii="Ubuntu" w:cs="Ubuntu" w:eastAsia="Ubuntu" w:hAnsi="Ubuntu"/>
          <w:sz w:val="24"/>
          <w:szCs w:val="24"/>
        </w:rPr>
      </w:pPr>
      <w:r w:rsidDel="00000000" w:rsidR="00000000" w:rsidRPr="00000000">
        <w:rPr>
          <w:rFonts w:ascii="Ubuntu" w:cs="Ubuntu" w:eastAsia="Ubuntu" w:hAnsi="Ubuntu"/>
          <w:sz w:val="24"/>
          <w:szCs w:val="24"/>
          <w:rtl w:val="0"/>
        </w:rPr>
        <w:t xml:space="preserve">Pourquoi ce lieu ou cet objet est-il mentionné?  Pourquoi est-il décrit avec autant de détails?</w:t>
      </w:r>
    </w:p>
    <w:p w:rsidR="00000000" w:rsidDel="00000000" w:rsidP="00000000" w:rsidRDefault="00000000" w:rsidRPr="00000000" w14:paraId="00000003">
      <w:pPr>
        <w:spacing w:after="0" w:line="24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04">
      <w:pPr>
        <w:spacing w:after="0" w:line="24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05">
      <w:pPr>
        <w:spacing w:line="240" w:lineRule="auto"/>
        <w:rPr>
          <w:rFonts w:ascii="Ubuntu" w:cs="Ubuntu" w:eastAsia="Ubuntu" w:hAnsi="Ubuntu"/>
          <w:b w:val="1"/>
          <w:color w:val="373a3c"/>
          <w:sz w:val="25"/>
          <w:szCs w:val="25"/>
        </w:rPr>
      </w:pPr>
      <w:bookmarkStart w:colFirst="0" w:colLast="0" w:name="_heading=h.gjdgxs" w:id="0"/>
      <w:bookmarkEnd w:id="0"/>
      <w:r w:rsidDel="00000000" w:rsidR="00000000" w:rsidRPr="00000000">
        <w:rPr>
          <w:rFonts w:ascii="Ubuntu" w:cs="Ubuntu" w:eastAsia="Ubuntu" w:hAnsi="Ubuntu"/>
          <w:b w:val="1"/>
          <w:color w:val="373a3c"/>
          <w:sz w:val="25"/>
          <w:szCs w:val="25"/>
          <w:rtl w:val="0"/>
        </w:rPr>
        <w:t xml:space="preserve">Dans le récit policier ou à suspense que tu es en train d’élaborer, quel lieu ou quel objet prendra davantage de place? Comment exploiteras-tu les liens entre l’espace et les personnages? Lis les quelques raisons de décrire en profondeur un lieu, un objet ou un élément de décor et les exemples concrets tirés de films ou de romans associés.</w:t>
      </w:r>
    </w:p>
    <w:p w:rsidR="00000000" w:rsidDel="00000000" w:rsidP="00000000" w:rsidRDefault="00000000" w:rsidRPr="00000000" w14:paraId="00000006">
      <w:pPr>
        <w:numPr>
          <w:ilvl w:val="0"/>
          <w:numId w:val="1"/>
        </w:numPr>
        <w:spacing w:line="240" w:lineRule="auto"/>
        <w:ind w:left="720" w:hanging="360"/>
        <w:rPr>
          <w:rFonts w:ascii="Ubuntu" w:cs="Ubuntu" w:eastAsia="Ubuntu" w:hAnsi="Ubuntu"/>
          <w:color w:val="373a3c"/>
          <w:sz w:val="24"/>
          <w:szCs w:val="24"/>
        </w:rPr>
      </w:pPr>
      <w:bookmarkStart w:colFirst="0" w:colLast="0" w:name="_heading=h.30j0zll" w:id="1"/>
      <w:bookmarkEnd w:id="1"/>
      <w:r w:rsidDel="00000000" w:rsidR="00000000" w:rsidRPr="00000000">
        <w:rPr>
          <w:rFonts w:ascii="Ubuntu" w:cs="Ubuntu" w:eastAsia="Ubuntu" w:hAnsi="Ubuntu"/>
          <w:color w:val="373a3c"/>
          <w:sz w:val="24"/>
          <w:szCs w:val="24"/>
          <w:rtl w:val="0"/>
        </w:rPr>
        <w:t xml:space="preserve">L’objet ou le lieu donne une idée subite (un flash) au personnage, ce qui l’aide à avancer dans son enquête ou sa résolution du mystère.</w:t>
      </w:r>
    </w:p>
    <w:p w:rsidR="00000000" w:rsidDel="00000000" w:rsidP="00000000" w:rsidRDefault="00000000" w:rsidRPr="00000000" w14:paraId="00000007">
      <w:pPr>
        <w:spacing w:line="240" w:lineRule="auto"/>
        <w:ind w:left="720" w:firstLine="0"/>
        <w:rPr>
          <w:rFonts w:ascii="Ubuntu" w:cs="Ubuntu" w:eastAsia="Ubuntu" w:hAnsi="Ubuntu"/>
          <w:color w:val="373a3c"/>
          <w:sz w:val="24"/>
          <w:szCs w:val="24"/>
        </w:rPr>
      </w:pPr>
      <w:bookmarkStart w:colFirst="0" w:colLast="0" w:name="_heading=h.1fob9te" w:id="2"/>
      <w:bookmarkEnd w:id="2"/>
      <w:r w:rsidDel="00000000" w:rsidR="00000000" w:rsidRPr="00000000">
        <w:rPr>
          <w:rFonts w:ascii="Ubuntu" w:cs="Ubuntu" w:eastAsia="Ubuntu" w:hAnsi="Ubuntu"/>
          <w:color w:val="373a3c"/>
          <w:sz w:val="24"/>
          <w:szCs w:val="24"/>
          <w:rtl w:val="0"/>
        </w:rPr>
        <w:t xml:space="preserve">Exemple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360" w:line="276" w:lineRule="auto"/>
        <w:ind w:left="1440" w:firstLine="0"/>
        <w:rPr>
          <w:rFonts w:ascii="Ubuntu" w:cs="Ubuntu" w:eastAsia="Ubuntu" w:hAnsi="Ubuntu"/>
          <w:color w:val="2b2e38"/>
          <w:sz w:val="24"/>
          <w:szCs w:val="24"/>
        </w:rPr>
      </w:pPr>
      <w:bookmarkStart w:colFirst="0" w:colLast="0" w:name="_heading=h.3znysh7" w:id="3"/>
      <w:bookmarkEnd w:id="3"/>
      <w:r w:rsidDel="00000000" w:rsidR="00000000" w:rsidRPr="00000000">
        <w:rPr>
          <w:rFonts w:ascii="Ubuntu" w:cs="Ubuntu" w:eastAsia="Ubuntu" w:hAnsi="Ubuntu"/>
          <w:color w:val="2b2e38"/>
          <w:sz w:val="24"/>
          <w:szCs w:val="24"/>
          <w:rtl w:val="0"/>
        </w:rPr>
        <w:t xml:space="preserve">Dans l'une de ses enquêtes pour meurtre, l'inspecteur Colombo arrive sur les lieux du crime, chez madame Scott, avec un </w:t>
      </w:r>
      <w:r w:rsidDel="00000000" w:rsidR="00000000" w:rsidRPr="00000000">
        <w:rPr>
          <w:rFonts w:ascii="Ubuntu" w:cs="Ubuntu" w:eastAsia="Ubuntu" w:hAnsi="Ubuntu"/>
          <w:b w:val="1"/>
          <w:color w:val="2b2e38"/>
          <w:sz w:val="24"/>
          <w:szCs w:val="24"/>
          <w:rtl w:val="0"/>
        </w:rPr>
        <w:t xml:space="preserve">œuf à la coque</w:t>
      </w:r>
      <w:r w:rsidDel="00000000" w:rsidR="00000000" w:rsidRPr="00000000">
        <w:rPr>
          <w:rFonts w:ascii="Ubuntu" w:cs="Ubuntu" w:eastAsia="Ubuntu" w:hAnsi="Ubuntu"/>
          <w:color w:val="2b2e38"/>
          <w:sz w:val="24"/>
          <w:szCs w:val="24"/>
          <w:rtl w:val="0"/>
        </w:rPr>
        <w:t xml:space="preserve"> en guise de déjeuner. En cherchant du </w:t>
      </w:r>
      <w:r w:rsidDel="00000000" w:rsidR="00000000" w:rsidRPr="00000000">
        <w:rPr>
          <w:rFonts w:ascii="Ubuntu" w:cs="Ubuntu" w:eastAsia="Ubuntu" w:hAnsi="Ubuntu"/>
          <w:b w:val="1"/>
          <w:color w:val="2b2e38"/>
          <w:sz w:val="24"/>
          <w:szCs w:val="24"/>
          <w:rtl w:val="0"/>
        </w:rPr>
        <w:t xml:space="preserve">sel </w:t>
      </w:r>
      <w:r w:rsidDel="00000000" w:rsidR="00000000" w:rsidRPr="00000000">
        <w:rPr>
          <w:rFonts w:ascii="Ubuntu" w:cs="Ubuntu" w:eastAsia="Ubuntu" w:hAnsi="Ubuntu"/>
          <w:color w:val="2b2e38"/>
          <w:sz w:val="24"/>
          <w:szCs w:val="24"/>
          <w:rtl w:val="0"/>
        </w:rPr>
        <w:t xml:space="preserve">à mettre sur son œuf </w:t>
      </w:r>
      <w:r w:rsidDel="00000000" w:rsidR="00000000" w:rsidRPr="00000000">
        <w:rPr>
          <w:rFonts w:ascii="Ubuntu" w:cs="Ubuntu" w:eastAsia="Ubuntu" w:hAnsi="Ubuntu"/>
          <w:b w:val="1"/>
          <w:color w:val="2b2e38"/>
          <w:sz w:val="24"/>
          <w:szCs w:val="24"/>
          <w:rtl w:val="0"/>
        </w:rPr>
        <w:t xml:space="preserve">dans la cuisine</w:t>
      </w:r>
      <w:r w:rsidDel="00000000" w:rsidR="00000000" w:rsidRPr="00000000">
        <w:rPr>
          <w:rFonts w:ascii="Ubuntu" w:cs="Ubuntu" w:eastAsia="Ubuntu" w:hAnsi="Ubuntu"/>
          <w:color w:val="2b2e38"/>
          <w:sz w:val="24"/>
          <w:szCs w:val="24"/>
          <w:rtl w:val="0"/>
        </w:rPr>
        <w:t xml:space="preserve">, il tombe sur une </w:t>
      </w:r>
      <w:r w:rsidDel="00000000" w:rsidR="00000000" w:rsidRPr="00000000">
        <w:rPr>
          <w:rFonts w:ascii="Ubuntu" w:cs="Ubuntu" w:eastAsia="Ubuntu" w:hAnsi="Ubuntu"/>
          <w:b w:val="1"/>
          <w:color w:val="2b2e38"/>
          <w:sz w:val="24"/>
          <w:szCs w:val="24"/>
          <w:rtl w:val="0"/>
        </w:rPr>
        <w:t xml:space="preserve">boite </w:t>
      </w:r>
      <w:r w:rsidDel="00000000" w:rsidR="00000000" w:rsidRPr="00000000">
        <w:rPr>
          <w:rFonts w:ascii="Ubuntu" w:cs="Ubuntu" w:eastAsia="Ubuntu" w:hAnsi="Ubuntu"/>
          <w:color w:val="2b2e38"/>
          <w:sz w:val="24"/>
          <w:szCs w:val="24"/>
          <w:rtl w:val="0"/>
        </w:rPr>
        <w:t xml:space="preserve">à farine presque vide, dans laquelle il note une trace de forme hexagonale. Plus tard, en visitant le laboratoire de cosmétiques dirigé par madame Scott, il note que des </w:t>
      </w:r>
      <w:r w:rsidDel="00000000" w:rsidR="00000000" w:rsidRPr="00000000">
        <w:rPr>
          <w:rFonts w:ascii="Ubuntu" w:cs="Ubuntu" w:eastAsia="Ubuntu" w:hAnsi="Ubuntu"/>
          <w:b w:val="1"/>
          <w:color w:val="2b2e38"/>
          <w:sz w:val="24"/>
          <w:szCs w:val="24"/>
          <w:rtl w:val="0"/>
        </w:rPr>
        <w:t xml:space="preserve">pots d'onguent de cette même forme</w:t>
      </w:r>
      <w:r w:rsidDel="00000000" w:rsidR="00000000" w:rsidRPr="00000000">
        <w:rPr>
          <w:rFonts w:ascii="Ubuntu" w:cs="Ubuntu" w:eastAsia="Ubuntu" w:hAnsi="Ubuntu"/>
          <w:color w:val="2b2e38"/>
          <w:sz w:val="24"/>
          <w:szCs w:val="24"/>
          <w:rtl w:val="0"/>
        </w:rPr>
        <w:t xml:space="preserve"> sont utilisés. </w:t>
      </w:r>
      <w:hyperlink r:id="rId7">
        <w:r w:rsidDel="00000000" w:rsidR="00000000" w:rsidRPr="00000000">
          <w:rPr>
            <w:rFonts w:ascii="Ubuntu" w:cs="Ubuntu" w:eastAsia="Ubuntu" w:hAnsi="Ubuntu"/>
            <w:color w:val="525fff"/>
            <w:sz w:val="24"/>
            <w:szCs w:val="24"/>
            <w:rtl w:val="0"/>
          </w:rPr>
          <w:t xml:space="preserve">Eurêka</w:t>
        </w:r>
      </w:hyperlink>
      <w:r w:rsidDel="00000000" w:rsidR="00000000" w:rsidRPr="00000000">
        <w:rPr>
          <w:rFonts w:ascii="Ubuntu" w:cs="Ubuntu" w:eastAsia="Ubuntu" w:hAnsi="Ubuntu"/>
          <w:color w:val="2b2e38"/>
          <w:sz w:val="24"/>
          <w:szCs w:val="24"/>
          <w:rtl w:val="0"/>
        </w:rPr>
        <w:t xml:space="preserve">! La femme d'affaires est surement plus impliquée dans l'histoire qu'elle ne le laisse paraitre... Tout ça grâce à un œuf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360" w:line="276" w:lineRule="auto"/>
        <w:ind w:left="1740" w:firstLine="0"/>
        <w:jc w:val="right"/>
        <w:rPr>
          <w:rFonts w:ascii="Ubuntu" w:cs="Ubuntu" w:eastAsia="Ubuntu" w:hAnsi="Ubuntu"/>
          <w:color w:val="2b2e38"/>
          <w:sz w:val="24"/>
          <w:szCs w:val="24"/>
        </w:rPr>
      </w:pPr>
      <w:hyperlink r:id="rId8">
        <w:r w:rsidDel="00000000" w:rsidR="00000000" w:rsidRPr="00000000">
          <w:rPr>
            <w:rFonts w:ascii="Ubuntu" w:cs="Ubuntu" w:eastAsia="Ubuntu" w:hAnsi="Ubuntu"/>
            <w:color w:val="525fff"/>
            <w:sz w:val="24"/>
            <w:szCs w:val="24"/>
            <w:rtl w:val="0"/>
          </w:rPr>
          <w:t xml:space="preserve">En savoir plus</w:t>
        </w:r>
      </w:hyperlink>
      <w:r w:rsidDel="00000000" w:rsidR="00000000" w:rsidRPr="00000000">
        <w:rPr>
          <w:rFonts w:ascii="Ubuntu" w:cs="Ubuntu" w:eastAsia="Ubuntu" w:hAnsi="Ubuntu"/>
          <w:color w:val="2b2e38"/>
          <w:sz w:val="24"/>
          <w:szCs w:val="24"/>
          <w:rtl w:val="0"/>
        </w:rPr>
        <w:t xml:space="preserve"> sur le film </w:t>
      </w:r>
      <w:r w:rsidDel="00000000" w:rsidR="00000000" w:rsidRPr="00000000">
        <w:rPr>
          <w:rFonts w:ascii="Ubuntu" w:cs="Ubuntu" w:eastAsia="Ubuntu" w:hAnsi="Ubuntu"/>
          <w:i w:val="1"/>
          <w:color w:val="2b2e38"/>
          <w:sz w:val="24"/>
          <w:szCs w:val="24"/>
          <w:rtl w:val="0"/>
        </w:rPr>
        <w:t xml:space="preserve">Adorable mais dangereuse</w:t>
      </w:r>
      <w:r w:rsidDel="00000000" w:rsidR="00000000" w:rsidRPr="00000000">
        <w:rPr>
          <w:rFonts w:ascii="Ubuntu" w:cs="Ubuntu" w:eastAsia="Ubuntu" w:hAnsi="Ubuntu"/>
          <w:color w:val="2b2e38"/>
          <w:sz w:val="24"/>
          <w:szCs w:val="24"/>
          <w:rtl w:val="0"/>
        </w:rPr>
        <w:t xml:space="preserve"> (1974)</w:t>
      </w:r>
    </w:p>
    <w:p w:rsidR="00000000" w:rsidDel="00000000" w:rsidP="00000000" w:rsidRDefault="00000000" w:rsidRPr="00000000" w14:paraId="0000000A">
      <w:pPr>
        <w:numPr>
          <w:ilvl w:val="0"/>
          <w:numId w:val="1"/>
        </w:numPr>
        <w:spacing w:line="240" w:lineRule="auto"/>
        <w:ind w:left="720" w:hanging="36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L’objet ou le lieu provoque un souvenir depuis longtemps oublié et permet au personnage de faire des liens entre la situation et ce souvenir.</w:t>
      </w:r>
    </w:p>
    <w:p w:rsidR="00000000" w:rsidDel="00000000" w:rsidP="00000000" w:rsidRDefault="00000000" w:rsidRPr="00000000" w14:paraId="0000000B">
      <w:pPr>
        <w:spacing w:line="240" w:lineRule="auto"/>
        <w:ind w:left="72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Exemple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Verdana" w:cs="Verdana" w:eastAsia="Verdana" w:hAnsi="Verdana"/>
          <w:color w:val="2b2e38"/>
          <w:sz w:val="24"/>
          <w:szCs w:val="24"/>
        </w:rPr>
      </w:pPr>
      <w:bookmarkStart w:colFirst="0" w:colLast="0" w:name="_heading=h.2et92p0" w:id="4"/>
      <w:bookmarkEnd w:id="4"/>
      <w:r w:rsidDel="00000000" w:rsidR="00000000" w:rsidRPr="00000000">
        <w:rPr>
          <w:rFonts w:ascii="Verdana" w:cs="Verdana" w:eastAsia="Verdana" w:hAnsi="Verdana"/>
          <w:color w:val="2b2e38"/>
          <w:sz w:val="24"/>
          <w:szCs w:val="24"/>
          <w:rtl w:val="0"/>
        </w:rPr>
        <w:t xml:space="preserve">Dans le deuxième tome de la série de romans Vérité (</w:t>
      </w:r>
      <w:r w:rsidDel="00000000" w:rsidR="00000000" w:rsidRPr="00000000">
        <w:rPr>
          <w:rFonts w:ascii="Verdana" w:cs="Verdana" w:eastAsia="Verdana" w:hAnsi="Verdana"/>
          <w:i w:val="1"/>
          <w:color w:val="2b2e38"/>
          <w:sz w:val="24"/>
          <w:szCs w:val="24"/>
          <w:rtl w:val="0"/>
        </w:rPr>
        <w:t xml:space="preserve">La Terre promise</w:t>
      </w:r>
      <w:r w:rsidDel="00000000" w:rsidR="00000000" w:rsidRPr="00000000">
        <w:rPr>
          <w:rFonts w:ascii="Verdana" w:cs="Verdana" w:eastAsia="Verdana" w:hAnsi="Verdana"/>
          <w:color w:val="2b2e38"/>
          <w:sz w:val="24"/>
          <w:szCs w:val="24"/>
          <w:rtl w:val="0"/>
        </w:rPr>
        <w:t xml:space="preserve">), l'auteur Hervé Gagnon imagine qu'</w:t>
      </w:r>
      <w:r w:rsidDel="00000000" w:rsidR="00000000" w:rsidRPr="00000000">
        <w:rPr>
          <w:rFonts w:ascii="Verdana" w:cs="Verdana" w:eastAsia="Verdana" w:hAnsi="Verdana"/>
          <w:b w:val="1"/>
          <w:color w:val="2b2e38"/>
          <w:sz w:val="24"/>
          <w:szCs w:val="24"/>
          <w:rtl w:val="0"/>
        </w:rPr>
        <w:t xml:space="preserve">une chanson diffusée à la radio déclenche les souvenirs</w:t>
      </w:r>
      <w:r w:rsidDel="00000000" w:rsidR="00000000" w:rsidRPr="00000000">
        <w:rPr>
          <w:rFonts w:ascii="Verdana" w:cs="Verdana" w:eastAsia="Verdana" w:hAnsi="Verdana"/>
          <w:color w:val="2b2e38"/>
          <w:sz w:val="24"/>
          <w:szCs w:val="24"/>
          <w:rtl w:val="0"/>
        </w:rPr>
        <w:t xml:space="preserve"> du personnage d'Anne, depuis longtemps amnésique. C'est un autre personnage, Roland, qui découvre la scène :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Source Sans Pro" w:cs="Source Sans Pro" w:eastAsia="Source Sans Pro" w:hAnsi="Source Sans Pro"/>
          <w:color w:val="2b2e38"/>
          <w:sz w:val="24"/>
          <w:szCs w:val="2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1320" w:firstLine="0"/>
        <w:rPr>
          <w:rFonts w:ascii="Verdana" w:cs="Verdana" w:eastAsia="Verdana" w:hAnsi="Verdana"/>
          <w:color w:val="2b2e38"/>
          <w:sz w:val="24"/>
          <w:szCs w:val="24"/>
        </w:rPr>
      </w:pPr>
      <w:r w:rsidDel="00000000" w:rsidR="00000000" w:rsidRPr="00000000">
        <w:rPr>
          <w:rFonts w:ascii="Verdana" w:cs="Verdana" w:eastAsia="Verdana" w:hAnsi="Verdana"/>
          <w:color w:val="2b2e38"/>
          <w:sz w:val="24"/>
          <w:szCs w:val="24"/>
          <w:rtl w:val="0"/>
        </w:rPr>
        <w:t xml:space="preserve">« Il retirait son manteau quand </w:t>
      </w:r>
      <w:r w:rsidDel="00000000" w:rsidR="00000000" w:rsidRPr="00000000">
        <w:rPr>
          <w:rFonts w:ascii="Verdana" w:cs="Verdana" w:eastAsia="Verdana" w:hAnsi="Verdana"/>
          <w:b w:val="1"/>
          <w:color w:val="2b2e38"/>
          <w:sz w:val="24"/>
          <w:szCs w:val="24"/>
          <w:rtl w:val="0"/>
        </w:rPr>
        <w:t xml:space="preserve">une musique lointaine lui parvint.</w:t>
      </w:r>
      <w:r w:rsidDel="00000000" w:rsidR="00000000" w:rsidRPr="00000000">
        <w:rPr>
          <w:rFonts w:ascii="Verdana" w:cs="Verdana" w:eastAsia="Verdana" w:hAnsi="Verdana"/>
          <w:color w:val="2b2e38"/>
          <w:sz w:val="24"/>
          <w:szCs w:val="24"/>
          <w:rtl w:val="0"/>
        </w:rPr>
        <w:t xml:space="preserve"> [...] Il s’avança vers la cuisine et reconnut un air entraînant [...] Il entra dans la cuisine, désireux de participer, même de loin, à un moment de bonheur d’autant plus précieux qu’il était inattendu, mais se figea en place. Le sourire quitta son visage. </w:t>
      </w:r>
      <w:r w:rsidDel="00000000" w:rsidR="00000000" w:rsidRPr="00000000">
        <w:rPr>
          <w:rFonts w:ascii="Verdana" w:cs="Verdana" w:eastAsia="Verdana" w:hAnsi="Verdana"/>
          <w:b w:val="1"/>
          <w:color w:val="2b2e38"/>
          <w:sz w:val="24"/>
          <w:szCs w:val="24"/>
          <w:rtl w:val="0"/>
        </w:rPr>
        <w:t xml:space="preserve">Le poste de radio gisait sur le sol. Près de lui une assiette était en miettes.</w:t>
      </w:r>
      <w:r w:rsidDel="00000000" w:rsidR="00000000" w:rsidRPr="00000000">
        <w:rPr>
          <w:rFonts w:ascii="Verdana" w:cs="Verdana" w:eastAsia="Verdana" w:hAnsi="Verdana"/>
          <w:color w:val="2b2e38"/>
          <w:sz w:val="24"/>
          <w:szCs w:val="24"/>
          <w:rtl w:val="0"/>
        </w:rPr>
        <w:t xml:space="preserve"> [...] — Je sais qui je suis, lâcha-t-elle, la voix cassée et éteinte, avec la résignation du condamné à mort. Je me souviens de tout, ajouta-t-elle. [...] Le </w:t>
      </w:r>
      <w:r w:rsidDel="00000000" w:rsidR="00000000" w:rsidRPr="00000000">
        <w:rPr>
          <w:rFonts w:ascii="Verdana" w:cs="Verdana" w:eastAsia="Verdana" w:hAnsi="Verdana"/>
          <w:b w:val="1"/>
          <w:color w:val="2b2e38"/>
          <w:sz w:val="24"/>
          <w:szCs w:val="24"/>
          <w:rtl w:val="0"/>
        </w:rPr>
        <w:t xml:space="preserve">silence oppressant et chargé</w:t>
      </w:r>
      <w:r w:rsidDel="00000000" w:rsidR="00000000" w:rsidRPr="00000000">
        <w:rPr>
          <w:rFonts w:ascii="Verdana" w:cs="Verdana" w:eastAsia="Verdana" w:hAnsi="Verdana"/>
          <w:color w:val="2b2e38"/>
          <w:sz w:val="24"/>
          <w:szCs w:val="24"/>
          <w:rtl w:val="0"/>
        </w:rPr>
        <w:t xml:space="preserve"> dura une longue minute [...] </w:t>
      </w:r>
      <w:r w:rsidDel="00000000" w:rsidR="00000000" w:rsidRPr="00000000">
        <w:rPr>
          <w:rFonts w:ascii="Verdana" w:cs="Verdana" w:eastAsia="Verdana" w:hAnsi="Verdana"/>
          <w:b w:val="1"/>
          <w:color w:val="2b2e38"/>
          <w:sz w:val="24"/>
          <w:szCs w:val="24"/>
          <w:rtl w:val="0"/>
        </w:rPr>
        <w:t xml:space="preserve">C’est à cause de la radio, finit-elle par déclarer </w:t>
      </w:r>
      <w:r w:rsidDel="00000000" w:rsidR="00000000" w:rsidRPr="00000000">
        <w:rPr>
          <w:rFonts w:ascii="Verdana" w:cs="Verdana" w:eastAsia="Verdana" w:hAnsi="Verdana"/>
          <w:color w:val="2b2e38"/>
          <w:sz w:val="24"/>
          <w:szCs w:val="24"/>
          <w:rtl w:val="0"/>
        </w:rPr>
        <w:t xml:space="preserve">d’une voix à peine audible. Après votre départ, j’ai allumé la radio. J’aime la musique. Elle ravala un sanglot comme s’il s’était agi d’une bouchée trop grosse. — J’aimais la musique, corrigea-t-elle quand il fut maîtrisé. Avant. » (p. 375-377)</w:t>
      </w:r>
    </w:p>
    <w:p w:rsidR="00000000" w:rsidDel="00000000" w:rsidP="00000000" w:rsidRDefault="00000000" w:rsidRPr="00000000" w14:paraId="0000000F">
      <w:pPr>
        <w:spacing w:line="240" w:lineRule="auto"/>
        <w:ind w:left="1440" w:firstLine="0"/>
        <w:rPr>
          <w:rFonts w:ascii="Ubuntu" w:cs="Ubuntu" w:eastAsia="Ubuntu" w:hAnsi="Ubuntu"/>
          <w:color w:val="373a3c"/>
          <w:sz w:val="23"/>
          <w:szCs w:val="23"/>
        </w:rPr>
      </w:pPr>
      <w:bookmarkStart w:colFirst="0" w:colLast="0" w:name="_heading=h.tyjcwt" w:id="5"/>
      <w:bookmarkEnd w:id="5"/>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L’objet ou le lieu incite le personnage à prendre de nouvelles décisions ou à changer de cap dans son enquête.</w:t>
      </w:r>
    </w:p>
    <w:p w:rsidR="00000000" w:rsidDel="00000000" w:rsidP="00000000" w:rsidRDefault="00000000" w:rsidRPr="00000000" w14:paraId="00000011">
      <w:pPr>
        <w:spacing w:line="240" w:lineRule="auto"/>
        <w:ind w:left="72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Exemple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Verdana" w:cs="Verdana" w:eastAsia="Verdana" w:hAnsi="Verdana"/>
          <w:color w:val="2b2e38"/>
          <w:sz w:val="24"/>
          <w:szCs w:val="24"/>
        </w:rPr>
      </w:pPr>
      <w:bookmarkStart w:colFirst="0" w:colLast="0" w:name="_heading=h.3dy6vkm" w:id="6"/>
      <w:bookmarkEnd w:id="6"/>
      <w:r w:rsidDel="00000000" w:rsidR="00000000" w:rsidRPr="00000000">
        <w:rPr>
          <w:rFonts w:ascii="Verdana" w:cs="Verdana" w:eastAsia="Verdana" w:hAnsi="Verdana"/>
          <w:color w:val="414141"/>
          <w:sz w:val="24"/>
          <w:szCs w:val="24"/>
          <w:rtl w:val="0"/>
        </w:rPr>
        <w:t xml:space="preserve">Dans le roman policier </w:t>
      </w:r>
      <w:r w:rsidDel="00000000" w:rsidR="00000000" w:rsidRPr="00000000">
        <w:rPr>
          <w:rFonts w:ascii="Verdana" w:cs="Verdana" w:eastAsia="Verdana" w:hAnsi="Verdana"/>
          <w:i w:val="1"/>
          <w:color w:val="414141"/>
          <w:sz w:val="24"/>
          <w:szCs w:val="24"/>
          <w:rtl w:val="0"/>
        </w:rPr>
        <w:t xml:space="preserve">Hypothermie</w:t>
      </w:r>
      <w:r w:rsidDel="00000000" w:rsidR="00000000" w:rsidRPr="00000000">
        <w:rPr>
          <w:rFonts w:ascii="Verdana" w:cs="Verdana" w:eastAsia="Verdana" w:hAnsi="Verdana"/>
          <w:color w:val="414141"/>
          <w:sz w:val="24"/>
          <w:szCs w:val="24"/>
          <w:rtl w:val="0"/>
        </w:rPr>
        <w:t xml:space="preserve">, Maria est retrouvée pendue. Tout porte à croire qu'il s'agit d'un suicide, mais sa meilleure amie donne à l'inspecteur Erlendur une </w:t>
      </w:r>
      <w:r w:rsidDel="00000000" w:rsidR="00000000" w:rsidRPr="00000000">
        <w:rPr>
          <w:rFonts w:ascii="Verdana" w:cs="Verdana" w:eastAsia="Verdana" w:hAnsi="Verdana"/>
          <w:b w:val="1"/>
          <w:color w:val="414141"/>
          <w:sz w:val="24"/>
          <w:szCs w:val="24"/>
          <w:rtl w:val="0"/>
        </w:rPr>
        <w:t xml:space="preserve">cassette </w:t>
      </w:r>
      <w:r w:rsidDel="00000000" w:rsidR="00000000" w:rsidRPr="00000000">
        <w:rPr>
          <w:rFonts w:ascii="Verdana" w:cs="Verdana" w:eastAsia="Verdana" w:hAnsi="Verdana"/>
          <w:color w:val="414141"/>
          <w:sz w:val="24"/>
          <w:szCs w:val="24"/>
          <w:rtl w:val="0"/>
        </w:rPr>
        <w:t xml:space="preserve">où sont enregistrés des échanges entre Maria et un médium. L'inspecteur n'arrive pas à clore le dossier : il réécoute sans cesse la cassette. Il décide donc de poursuivre l'enquête en se</w:t>
      </w:r>
      <w:r w:rsidDel="00000000" w:rsidR="00000000" w:rsidRPr="00000000">
        <w:rPr>
          <w:rFonts w:ascii="Verdana" w:cs="Verdana" w:eastAsia="Verdana" w:hAnsi="Verdana"/>
          <w:color w:val="2b2e38"/>
          <w:sz w:val="24"/>
          <w:szCs w:val="24"/>
          <w:rtl w:val="0"/>
        </w:rPr>
        <w:t xml:space="preserve">cret.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Source Sans Pro" w:cs="Source Sans Pro" w:eastAsia="Source Sans Pro" w:hAnsi="Source Sans Pro"/>
          <w:color w:val="2b2e38"/>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1020" w:firstLine="0"/>
        <w:jc w:val="right"/>
        <w:rPr>
          <w:rFonts w:ascii="Ubuntu" w:cs="Ubuntu" w:eastAsia="Ubuntu" w:hAnsi="Ubuntu"/>
          <w:color w:val="373a3c"/>
          <w:sz w:val="24"/>
          <w:szCs w:val="24"/>
        </w:rPr>
      </w:pPr>
      <w:r w:rsidDel="00000000" w:rsidR="00000000" w:rsidRPr="00000000">
        <w:rPr>
          <w:rFonts w:ascii="Verdana" w:cs="Verdana" w:eastAsia="Verdana" w:hAnsi="Verdana"/>
          <w:color w:val="2b2e38"/>
          <w:sz w:val="24"/>
          <w:szCs w:val="24"/>
          <w:rtl w:val="0"/>
        </w:rPr>
        <w:t xml:space="preserve">Lire le roman d'Indridason (2010) sur </w:t>
      </w:r>
      <w:hyperlink r:id="rId9">
        <w:r w:rsidDel="00000000" w:rsidR="00000000" w:rsidRPr="00000000">
          <w:rPr>
            <w:rFonts w:ascii="Verdana" w:cs="Verdana" w:eastAsia="Verdana" w:hAnsi="Verdana"/>
            <w:color w:val="525fff"/>
            <w:sz w:val="24"/>
            <w:szCs w:val="24"/>
            <w:rtl w:val="0"/>
          </w:rPr>
          <w:t xml:space="preserve">Pretnumerique</w:t>
        </w:r>
      </w:hyperlink>
      <w:r w:rsidDel="00000000" w:rsidR="00000000" w:rsidRPr="00000000">
        <w:rPr>
          <w:rtl w:val="0"/>
        </w:rPr>
      </w:r>
    </w:p>
    <w:p w:rsidR="00000000" w:rsidDel="00000000" w:rsidP="00000000" w:rsidRDefault="00000000" w:rsidRPr="00000000" w14:paraId="00000015">
      <w:pPr>
        <w:spacing w:line="240" w:lineRule="auto"/>
        <w:ind w:left="720" w:firstLine="0"/>
        <w:rPr>
          <w:rFonts w:ascii="Ubuntu" w:cs="Ubuntu" w:eastAsia="Ubuntu" w:hAnsi="Ubuntu"/>
          <w:color w:val="373a3c"/>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Ubuntu" w:cs="Ubuntu" w:eastAsia="Ubuntu" w:hAnsi="Ubuntu"/>
          <w:color w:val="373a3c"/>
          <w:sz w:val="24"/>
          <w:szCs w:val="24"/>
          <w:u w:val="none"/>
        </w:rPr>
      </w:pPr>
      <w:r w:rsidDel="00000000" w:rsidR="00000000" w:rsidRPr="00000000">
        <w:rPr>
          <w:rFonts w:ascii="Ubuntu" w:cs="Ubuntu" w:eastAsia="Ubuntu" w:hAnsi="Ubuntu"/>
          <w:color w:val="373a3c"/>
          <w:sz w:val="24"/>
          <w:szCs w:val="24"/>
          <w:rtl w:val="0"/>
        </w:rPr>
        <w:t xml:space="preserve">L’objet ou le lieu plonge le personnage dans une expérience si intense qu’il y a un nouveau récit qui s’enclenche, une histoire dans l’histoire.</w:t>
      </w:r>
    </w:p>
    <w:p w:rsidR="00000000" w:rsidDel="00000000" w:rsidP="00000000" w:rsidRDefault="00000000" w:rsidRPr="00000000" w14:paraId="00000017">
      <w:pPr>
        <w:spacing w:line="240" w:lineRule="auto"/>
        <w:ind w:left="72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Exemple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Verdana" w:cs="Verdana" w:eastAsia="Verdana" w:hAnsi="Verdana"/>
          <w:color w:val="414141"/>
          <w:sz w:val="24"/>
          <w:szCs w:val="24"/>
        </w:rPr>
      </w:pPr>
      <w:bookmarkStart w:colFirst="0" w:colLast="0" w:name="_heading=h.4d34og8" w:id="7"/>
      <w:bookmarkEnd w:id="7"/>
      <w:r w:rsidDel="00000000" w:rsidR="00000000" w:rsidRPr="00000000">
        <w:rPr>
          <w:rFonts w:ascii="Verdana" w:cs="Verdana" w:eastAsia="Verdana" w:hAnsi="Verdana"/>
          <w:color w:val="414141"/>
          <w:sz w:val="24"/>
          <w:szCs w:val="24"/>
          <w:rtl w:val="0"/>
        </w:rPr>
        <w:t xml:space="preserve">Dans </w:t>
      </w:r>
      <w:r w:rsidDel="00000000" w:rsidR="00000000" w:rsidRPr="00000000">
        <w:rPr>
          <w:rFonts w:ascii="Verdana" w:cs="Verdana" w:eastAsia="Verdana" w:hAnsi="Verdana"/>
          <w:i w:val="1"/>
          <w:color w:val="414141"/>
          <w:sz w:val="24"/>
          <w:szCs w:val="24"/>
          <w:rtl w:val="0"/>
        </w:rPr>
        <w:t xml:space="preserve">Le Cri du cerf</w:t>
      </w:r>
      <w:r w:rsidDel="00000000" w:rsidR="00000000" w:rsidRPr="00000000">
        <w:rPr>
          <w:rFonts w:ascii="Verdana" w:cs="Verdana" w:eastAsia="Verdana" w:hAnsi="Verdana"/>
          <w:color w:val="414141"/>
          <w:sz w:val="24"/>
          <w:szCs w:val="24"/>
          <w:rtl w:val="0"/>
        </w:rPr>
        <w:t xml:space="preserve">, la lieutenante Kate McDougall est impliquée dans un dossier qui se mêle à sa vie personnelle et qui l'emmène, à la fin du roman, à dévoiler une partie de sa vie d'enfance lorsqu'elle découvre un cadavre sur l'un des lieux clés de l'enquête. L'autrice Johanne Seymour écrit :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Source Sans Pro" w:cs="Source Sans Pro" w:eastAsia="Source Sans Pro" w:hAnsi="Source Sans Pro"/>
          <w:color w:val="2b2e38"/>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1740" w:firstLine="0"/>
        <w:rPr>
          <w:rFonts w:ascii="Verdana" w:cs="Verdana" w:eastAsia="Verdana" w:hAnsi="Verdana"/>
          <w:color w:val="414141"/>
          <w:sz w:val="24"/>
          <w:szCs w:val="24"/>
        </w:rPr>
      </w:pPr>
      <w:r w:rsidDel="00000000" w:rsidR="00000000" w:rsidRPr="00000000">
        <w:rPr>
          <w:rFonts w:ascii="Verdana" w:cs="Verdana" w:eastAsia="Verdana" w:hAnsi="Verdana"/>
          <w:color w:val="414141"/>
          <w:sz w:val="24"/>
          <w:szCs w:val="24"/>
          <w:rtl w:val="0"/>
        </w:rPr>
        <w:t xml:space="preserve">« Et </w:t>
      </w:r>
      <w:r w:rsidDel="00000000" w:rsidR="00000000" w:rsidRPr="00000000">
        <w:rPr>
          <w:rFonts w:ascii="Verdana" w:cs="Verdana" w:eastAsia="Verdana" w:hAnsi="Verdana"/>
          <w:b w:val="1"/>
          <w:color w:val="414141"/>
          <w:sz w:val="24"/>
          <w:szCs w:val="24"/>
          <w:rtl w:val="0"/>
        </w:rPr>
        <w:t xml:space="preserve">cette incursion dans l'univers du vieux</w:t>
      </w:r>
      <w:r w:rsidDel="00000000" w:rsidR="00000000" w:rsidRPr="00000000">
        <w:rPr>
          <w:rFonts w:ascii="Verdana" w:cs="Verdana" w:eastAsia="Verdana" w:hAnsi="Verdana"/>
          <w:color w:val="414141"/>
          <w:sz w:val="24"/>
          <w:szCs w:val="24"/>
          <w:rtl w:val="0"/>
        </w:rPr>
        <w:t xml:space="preserve"> avait fait resurgir, bien malgré elle, </w:t>
      </w:r>
      <w:r w:rsidDel="00000000" w:rsidR="00000000" w:rsidRPr="00000000">
        <w:rPr>
          <w:rFonts w:ascii="Verdana" w:cs="Verdana" w:eastAsia="Verdana" w:hAnsi="Verdana"/>
          <w:b w:val="1"/>
          <w:color w:val="414141"/>
          <w:sz w:val="24"/>
          <w:szCs w:val="24"/>
          <w:rtl w:val="0"/>
        </w:rPr>
        <w:t xml:space="preserve">des souvenirs refoulés</w:t>
      </w:r>
      <w:r w:rsidDel="00000000" w:rsidR="00000000" w:rsidRPr="00000000">
        <w:rPr>
          <w:rFonts w:ascii="Verdana" w:cs="Verdana" w:eastAsia="Verdana" w:hAnsi="Verdana"/>
          <w:color w:val="414141"/>
          <w:sz w:val="24"/>
          <w:szCs w:val="24"/>
          <w:rtl w:val="0"/>
        </w:rPr>
        <w:t xml:space="preserve"> depuis longtemps. C'était avant Émile. Elle devait avoir quatre ans. [...]  </w:t>
      </w:r>
      <w:r w:rsidDel="00000000" w:rsidR="00000000" w:rsidRPr="00000000">
        <w:rPr>
          <w:rFonts w:ascii="Verdana" w:cs="Verdana" w:eastAsia="Verdana" w:hAnsi="Verdana"/>
          <w:b w:val="1"/>
          <w:color w:val="414141"/>
          <w:sz w:val="24"/>
          <w:szCs w:val="24"/>
          <w:rtl w:val="0"/>
        </w:rPr>
        <w:t xml:space="preserve">Elle se rappelait</w:t>
      </w:r>
      <w:r w:rsidDel="00000000" w:rsidR="00000000" w:rsidRPr="00000000">
        <w:rPr>
          <w:rFonts w:ascii="Verdana" w:cs="Verdana" w:eastAsia="Verdana" w:hAnsi="Verdana"/>
          <w:color w:val="414141"/>
          <w:sz w:val="24"/>
          <w:szCs w:val="24"/>
          <w:rtl w:val="0"/>
        </w:rPr>
        <w:t xml:space="preserve"> même des odeurs [...] C'est dans ce décor, parmi ces odeurs, que Kate avait vécu le plus beau jour de sa vie. Commencé sur une mauvaise note, par une chute qui lui avait presque couté un œil, le jour s'était terminé en beauté. » (p. 251-252)</w:t>
      </w:r>
    </w:p>
    <w:p w:rsidR="00000000" w:rsidDel="00000000" w:rsidP="00000000" w:rsidRDefault="00000000" w:rsidRPr="00000000" w14:paraId="0000001B">
      <w:pPr>
        <w:spacing w:line="240" w:lineRule="auto"/>
        <w:ind w:left="1440" w:firstLine="0"/>
        <w:rPr>
          <w:rFonts w:ascii="Ubuntu" w:cs="Ubuntu" w:eastAsia="Ubuntu" w:hAnsi="Ubuntu"/>
          <w:color w:val="373a3c"/>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L’objet ou le lieu nécessite une action du  personnage, et cette action donne une nouvelle direction à l’intrigue.</w:t>
      </w:r>
    </w:p>
    <w:p w:rsidR="00000000" w:rsidDel="00000000" w:rsidP="00000000" w:rsidRDefault="00000000" w:rsidRPr="00000000" w14:paraId="0000001D">
      <w:pPr>
        <w:spacing w:line="240" w:lineRule="auto"/>
        <w:ind w:left="72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Exemple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firstLine="0"/>
        <w:rPr>
          <w:rFonts w:ascii="Verdana" w:cs="Verdana" w:eastAsia="Verdana" w:hAnsi="Verdana"/>
          <w:color w:val="373a3c"/>
          <w:sz w:val="24"/>
          <w:szCs w:val="24"/>
        </w:rPr>
      </w:pPr>
      <w:bookmarkStart w:colFirst="0" w:colLast="0" w:name="_heading=h.17dp8vu" w:id="9"/>
      <w:bookmarkEnd w:id="9"/>
      <w:r w:rsidDel="00000000" w:rsidR="00000000" w:rsidRPr="00000000">
        <w:rPr>
          <w:rFonts w:ascii="Verdana" w:cs="Verdana" w:eastAsia="Verdana" w:hAnsi="Verdana"/>
          <w:i w:val="1"/>
          <w:color w:val="373a3c"/>
          <w:sz w:val="24"/>
          <w:szCs w:val="24"/>
          <w:rtl w:val="0"/>
        </w:rPr>
        <w:t xml:space="preserve">Le nom de la rose</w:t>
      </w:r>
      <w:r w:rsidDel="00000000" w:rsidR="00000000" w:rsidRPr="00000000">
        <w:rPr>
          <w:rFonts w:ascii="Verdana" w:cs="Verdana" w:eastAsia="Verdana" w:hAnsi="Verdana"/>
          <w:color w:val="373a3c"/>
          <w:sz w:val="24"/>
          <w:szCs w:val="24"/>
          <w:rtl w:val="0"/>
        </w:rPr>
        <w:t xml:space="preserve"> est un roman policier qui se déroule au Moyen Âge, dans une </w:t>
      </w:r>
      <w:hyperlink r:id="rId10">
        <w:r w:rsidDel="00000000" w:rsidR="00000000" w:rsidRPr="00000000">
          <w:rPr>
            <w:rFonts w:ascii="Source Sans Pro" w:cs="Source Sans Pro" w:eastAsia="Source Sans Pro" w:hAnsi="Source Sans Pro"/>
            <w:color w:val="525fff"/>
            <w:sz w:val="24"/>
            <w:szCs w:val="24"/>
            <w:u w:val="single"/>
            <w:rtl w:val="0"/>
          </w:rPr>
          <w:t xml:space="preserve">abbaye</w:t>
        </w:r>
      </w:hyperlink>
      <w:r w:rsidDel="00000000" w:rsidR="00000000" w:rsidRPr="00000000">
        <w:rPr>
          <w:rFonts w:ascii="Verdana" w:cs="Verdana" w:eastAsia="Verdana" w:hAnsi="Verdana"/>
          <w:color w:val="373a3c"/>
          <w:sz w:val="24"/>
          <w:szCs w:val="24"/>
          <w:rtl w:val="0"/>
        </w:rPr>
        <w:t xml:space="preserve">. Le moine Guillaume, reconnu pour sa logique implacable et son bon jugement, est invité à visiter les lieux pour trouver la cause d'un décès inexplicable : le corps d'un des moines a été retrouvé dehors, sous une </w:t>
      </w:r>
      <w:r w:rsidDel="00000000" w:rsidR="00000000" w:rsidRPr="00000000">
        <w:rPr>
          <w:rFonts w:ascii="Verdana" w:cs="Verdana" w:eastAsia="Verdana" w:hAnsi="Verdana"/>
          <w:b w:val="1"/>
          <w:color w:val="373a3c"/>
          <w:sz w:val="24"/>
          <w:szCs w:val="24"/>
          <w:rtl w:val="0"/>
        </w:rPr>
        <w:t xml:space="preserve">fenêtre de la bibliothèque</w:t>
      </w:r>
      <w:r w:rsidDel="00000000" w:rsidR="00000000" w:rsidRPr="00000000">
        <w:rPr>
          <w:rFonts w:ascii="Verdana" w:cs="Verdana" w:eastAsia="Verdana" w:hAnsi="Verdana"/>
          <w:color w:val="373a3c"/>
          <w:sz w:val="24"/>
          <w:szCs w:val="24"/>
          <w:rtl w:val="0"/>
        </w:rPr>
        <w:t xml:space="preserve">. Or, dès son arrivée, Guillaume constate qu'il est impossible d'ouvrir les fenêtres de la bibliothèque, que celle-ci a la </w:t>
      </w:r>
      <w:r w:rsidDel="00000000" w:rsidR="00000000" w:rsidRPr="00000000">
        <w:rPr>
          <w:rFonts w:ascii="Verdana" w:cs="Verdana" w:eastAsia="Verdana" w:hAnsi="Verdana"/>
          <w:b w:val="1"/>
          <w:color w:val="373a3c"/>
          <w:sz w:val="24"/>
          <w:szCs w:val="24"/>
          <w:rtl w:val="0"/>
        </w:rPr>
        <w:t xml:space="preserve">forme d'un labyrinthe</w:t>
      </w:r>
      <w:r w:rsidDel="00000000" w:rsidR="00000000" w:rsidRPr="00000000">
        <w:rPr>
          <w:rFonts w:ascii="Verdana" w:cs="Verdana" w:eastAsia="Verdana" w:hAnsi="Verdana"/>
          <w:color w:val="373a3c"/>
          <w:sz w:val="24"/>
          <w:szCs w:val="24"/>
          <w:rtl w:val="0"/>
        </w:rPr>
        <w:t xml:space="preserve"> très complexe et qu'elle n'est accessible à personne d'autre qu'au </w:t>
      </w:r>
      <w:hyperlink r:id="rId11">
        <w:r w:rsidDel="00000000" w:rsidR="00000000" w:rsidRPr="00000000">
          <w:rPr>
            <w:rFonts w:ascii="Source Sans Pro" w:cs="Source Sans Pro" w:eastAsia="Source Sans Pro" w:hAnsi="Source Sans Pro"/>
            <w:color w:val="525fff"/>
            <w:sz w:val="24"/>
            <w:szCs w:val="24"/>
            <w:u w:val="single"/>
            <w:rtl w:val="0"/>
          </w:rPr>
          <w:t xml:space="preserve">frère</w:t>
        </w:r>
      </w:hyperlink>
      <w:r w:rsidDel="00000000" w:rsidR="00000000" w:rsidRPr="00000000">
        <w:rPr>
          <w:rFonts w:ascii="Verdana" w:cs="Verdana" w:eastAsia="Verdana" w:hAnsi="Verdana"/>
          <w:color w:val="373a3c"/>
          <w:sz w:val="24"/>
          <w:szCs w:val="24"/>
          <w:rtl w:val="0"/>
        </w:rPr>
        <w:t xml:space="preserve"> bibliothécaire. Le moine enquêteur juge donc pertinent de cumuler un maximum d'informations sur ce lieu et sur les livres qui s'y trouvent...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firstLine="0"/>
        <w:rPr>
          <w:rFonts w:ascii="Verdana" w:cs="Verdana" w:eastAsia="Verdana" w:hAnsi="Verdana"/>
          <w:color w:val="373a3c"/>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0" w:line="240" w:lineRule="auto"/>
        <w:ind w:left="1020" w:firstLine="0"/>
        <w:jc w:val="right"/>
        <w:rPr>
          <w:rFonts w:ascii="Ubuntu" w:cs="Ubuntu" w:eastAsia="Ubuntu" w:hAnsi="Ubuntu"/>
        </w:rPr>
      </w:pPr>
      <w:hyperlink r:id="rId12">
        <w:r w:rsidDel="00000000" w:rsidR="00000000" w:rsidRPr="00000000">
          <w:rPr>
            <w:rFonts w:ascii="Source Sans Pro" w:cs="Source Sans Pro" w:eastAsia="Source Sans Pro" w:hAnsi="Source Sans Pro"/>
            <w:color w:val="525fff"/>
            <w:sz w:val="24"/>
            <w:szCs w:val="24"/>
            <w:rtl w:val="0"/>
          </w:rPr>
          <w:t xml:space="preserve">Lire le roman</w:t>
        </w:r>
      </w:hyperlink>
      <w:r w:rsidDel="00000000" w:rsidR="00000000" w:rsidRPr="00000000">
        <w:rPr>
          <w:rFonts w:ascii="Verdana" w:cs="Verdana" w:eastAsia="Verdana" w:hAnsi="Verdana"/>
          <w:color w:val="373a3c"/>
          <w:sz w:val="24"/>
          <w:szCs w:val="24"/>
          <w:rtl w:val="0"/>
        </w:rPr>
        <w:t xml:space="preserve"> d'Eco (1980) ou </w:t>
      </w:r>
      <w:hyperlink r:id="rId13">
        <w:r w:rsidDel="00000000" w:rsidR="00000000" w:rsidRPr="00000000">
          <w:rPr>
            <w:rFonts w:ascii="Source Sans Pro" w:cs="Source Sans Pro" w:eastAsia="Source Sans Pro" w:hAnsi="Source Sans Pro"/>
            <w:color w:val="525fff"/>
            <w:sz w:val="24"/>
            <w:szCs w:val="24"/>
            <w:rtl w:val="0"/>
          </w:rPr>
          <w:t xml:space="preserve">écouter la version audio</w:t>
        </w:r>
      </w:hyperlink>
      <w:r w:rsidDel="00000000" w:rsidR="00000000" w:rsidRPr="00000000">
        <w:rPr>
          <w:rFonts w:ascii="Verdana" w:cs="Verdana" w:eastAsia="Verdana" w:hAnsi="Verdana"/>
          <w:color w:val="373a3c"/>
          <w:sz w:val="24"/>
          <w:szCs w:val="24"/>
          <w:rtl w:val="0"/>
        </w:rPr>
        <w:t xml:space="preserve"> sur Pretnumerique</w:t>
      </w:r>
      <w:r w:rsidDel="00000000" w:rsidR="00000000" w:rsidRPr="00000000">
        <w:rPr>
          <w:rtl w:val="0"/>
        </w:rPr>
      </w:r>
    </w:p>
    <w:sectPr>
      <w:footerReference r:id="rId14" w:type="default"/>
      <w:pgSz w:h="12240" w:w="15840" w:orient="landscape"/>
      <w:pgMar w:bottom="1440.0000000000002" w:top="1440.0000000000002" w:left="1802.8346456692916" w:right="1802.83464566929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0" w:line="240" w:lineRule="auto"/>
      <w:jc w:val="right"/>
      <w:rPr>
        <w:sz w:val="14"/>
        <w:szCs w:val="14"/>
      </w:rPr>
    </w:pPr>
    <w:r w:rsidDel="00000000" w:rsidR="00000000" w:rsidRPr="00000000">
      <w:rPr>
        <w:sz w:val="14"/>
        <w:szCs w:val="14"/>
        <w:rtl w:val="0"/>
      </w:rPr>
      <w:t xml:space="preserve">Activité originale créée par  le  </w:t>
    </w:r>
    <w:r w:rsidDel="00000000" w:rsidR="00000000" w:rsidRPr="00000000">
      <w:rPr>
        <w:rFonts w:ascii="Arial" w:cs="Arial" w:eastAsia="Arial" w:hAnsi="Arial"/>
        <w:color w:val="000000"/>
        <w:sz w:val="18"/>
        <w:szCs w:val="18"/>
      </w:rPr>
      <w:drawing>
        <wp:inline distB="0" distT="0" distL="0" distR="0">
          <wp:extent cx="565883" cy="216184"/>
          <wp:effectExtent b="0" l="0" r="0" t="0"/>
          <wp:docPr descr="https://lh6.googleusercontent.com/owuRw3ELEhPPQSnTC0N5Y1kWPdfQ8ZB3e7n4AjKRkIqWMTTTHQzK3NhyOSBixrKq88X2loE0-apFYI3ErN9ntypLiIRBYuX3WTfshptLFQp2XDPTatwvmitb930bN_IKj2Pdbgtj" id="2" name="image1.png"/>
          <a:graphic>
            <a:graphicData uri="http://schemas.openxmlformats.org/drawingml/2006/picture">
              <pic:pic>
                <pic:nvPicPr>
                  <pic:cNvPr descr="https://lh6.googleusercontent.com/owuRw3ELEhPPQSnTC0N5Y1kWPdfQ8ZB3e7n4AjKRkIqWMTTTHQzK3NhyOSBixrKq88X2loE0-apFYI3ErN9ntypLiIRBYuX3WTfshptLFQp2XDPTatwvmitb930bN_IKj2Pdbgtj" id="0" name="image1.png"/>
                  <pic:cNvPicPr preferRelativeResize="0"/>
                </pic:nvPicPr>
                <pic:blipFill>
                  <a:blip r:embed="rId1"/>
                  <a:srcRect b="17070" l="0" r="0" t="0"/>
                  <a:stretch>
                    <a:fillRect/>
                  </a:stretch>
                </pic:blipFill>
                <pic:spPr>
                  <a:xfrm>
                    <a:off x="0" y="0"/>
                    <a:ext cx="565883" cy="21618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240" w:lineRule="auto"/>
      <w:jc w:val="right"/>
      <w:rPr>
        <w:sz w:val="14"/>
        <w:szCs w:val="14"/>
      </w:rPr>
    </w:pPr>
    <w:r w:rsidDel="00000000" w:rsidR="00000000" w:rsidRPr="00000000">
      <w:rPr>
        <w:sz w:val="14"/>
        <w:szCs w:val="14"/>
        <w:rtl w:val="0"/>
      </w:rPr>
      <w:t xml:space="preserve">sous licence </w:t>
    </w:r>
    <w:hyperlink r:id="rId2">
      <w:r w:rsidDel="00000000" w:rsidR="00000000" w:rsidRPr="00000000">
        <w:rPr>
          <w:color w:val="0000ff"/>
          <w:sz w:val="14"/>
          <w:szCs w:val="14"/>
          <w:u w:val="single"/>
          <w:rtl w:val="0"/>
        </w:rPr>
        <w:t xml:space="preserve">CC BY-NC</w:t>
      </w:r>
    </w:hyperlink>
    <w:r w:rsidDel="00000000" w:rsidR="00000000" w:rsidRPr="00000000">
      <w:rPr>
        <w:sz w:val="14"/>
        <w:szCs w:val="14"/>
        <w:rtl w:val="0"/>
      </w:rPr>
      <w:t xml:space="preserve">  (voir les autres crédits sur Moodle)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sito.usherbrooke.ca/d%C3%A9finitions/fr%C3%A8re#b8a37caf4c9f3434" TargetMode="External"/><Relationship Id="rId10" Type="http://schemas.openxmlformats.org/officeDocument/2006/relationships/hyperlink" Target="https://usito.usherbrooke.ca/d%C3%A9finitions/abbaye" TargetMode="External"/><Relationship Id="rId13" Type="http://schemas.openxmlformats.org/officeDocument/2006/relationships/hyperlink" Target="https://banq.pretnumerique.ca/resources/5daf78832357943a021c8f40" TargetMode="External"/><Relationship Id="rId12" Type="http://schemas.openxmlformats.org/officeDocument/2006/relationships/hyperlink" Target="https://banq.pretnumerique.ca/resources/60808cad23579414ca85eb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nq.pretnumerique.ca/resources/52ead6d11dab10c29731321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ito.usherbrooke.ca/d%C3%A9finitions/eur%C3%AAka" TargetMode="External"/><Relationship Id="rId8" Type="http://schemas.openxmlformats.org/officeDocument/2006/relationships/hyperlink" Target="https://fr.wikipedia.org/wiki/Saison_3_de_Columbo#%C3%89pisode_1_:_Adorable_mais_dangere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4.0/dee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Lvr+UYJyBmLt8DLAPr8aWJ3DA==">AMUW2mUQ6krmmKdx47G6HyZBIw1UT06ux4ehaocPxsVAQuBtxf57uhFM1+VP9FSdhZMFhfsz7odrgDheQyZGXk3yhX0GZQ7MpfK7Sv8Ne6/NFu1cfahGqCA/0KKdy3Ztvsp/RNu4f5YSVmOga4kD/J3KMZHgTexOe1IqPofCXwidA8QFxcZGVxMaoZNVI+dUJBqQODPj9i+LyssRfeCh5OaUEKljHryCzbjH2B69+VvzpbCAM5T7zG9jN+53kpMCkeR99y1qGQcL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