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2C" w:rsidRPr="00633A2C" w:rsidRDefault="00633A2C" w:rsidP="00633A2C">
      <w:pPr>
        <w:spacing w:after="0" w:line="240" w:lineRule="auto"/>
        <w:jc w:val="center"/>
        <w:rPr>
          <w:rFonts w:ascii="Viga" w:eastAsia="Viga" w:hAnsi="Viga" w:cs="Viga"/>
          <w:sz w:val="32"/>
          <w:szCs w:val="32"/>
        </w:rPr>
      </w:pPr>
      <w:r>
        <w:rPr>
          <w:rFonts w:ascii="Viga" w:eastAsia="Viga" w:hAnsi="Viga" w:cs="Viga"/>
          <w:sz w:val="32"/>
          <w:szCs w:val="32"/>
        </w:rPr>
        <w:t>Entrer d</w:t>
      </w:r>
      <w:bookmarkStart w:id="0" w:name="_GoBack"/>
      <w:bookmarkEnd w:id="0"/>
      <w:r>
        <w:rPr>
          <w:rFonts w:ascii="Viga" w:eastAsia="Viga" w:hAnsi="Viga" w:cs="Viga"/>
          <w:sz w:val="32"/>
          <w:szCs w:val="32"/>
        </w:rPr>
        <w:t>ans l’œuvre littéraire</w:t>
      </w:r>
    </w:p>
    <w:p w:rsidR="006F48D5" w:rsidRPr="00633A2C" w:rsidRDefault="00633A2C" w:rsidP="006F48D5">
      <w:pPr>
        <w:spacing w:after="0" w:line="240" w:lineRule="auto"/>
        <w:jc w:val="center"/>
        <w:rPr>
          <w:rFonts w:ascii="Ubuntu" w:eastAsia="Viga" w:hAnsi="Ubuntu" w:cs="Viga"/>
          <w:sz w:val="28"/>
          <w:szCs w:val="32"/>
        </w:rPr>
      </w:pPr>
      <w:r w:rsidRPr="00633A2C">
        <w:rPr>
          <w:rFonts w:ascii="Ubuntu" w:eastAsia="Viga" w:hAnsi="Ubuntu" w:cs="Viga"/>
          <w:sz w:val="28"/>
          <w:szCs w:val="32"/>
        </w:rPr>
        <w:t>Une question d’angles</w:t>
      </w:r>
    </w:p>
    <w:p w:rsidR="001A6511" w:rsidRDefault="001A6511">
      <w:pPr>
        <w:spacing w:line="240" w:lineRule="auto"/>
        <w:rPr>
          <w:rFonts w:ascii="Ubuntu" w:eastAsia="Ubuntu" w:hAnsi="Ubuntu" w:cs="Ubuntu"/>
        </w:rPr>
      </w:pPr>
    </w:p>
    <w:p w:rsidR="00633A2C" w:rsidRPr="00633A2C" w:rsidRDefault="00633A2C" w:rsidP="00537903">
      <w:pPr>
        <w:rPr>
          <w:rFonts w:ascii="Ubuntu" w:eastAsia="Ubuntu" w:hAnsi="Ubuntu" w:cs="Ubuntu"/>
        </w:rPr>
      </w:pPr>
      <w:bookmarkStart w:id="1" w:name="_gjdgxs" w:colFirst="0" w:colLast="0"/>
      <w:bookmarkStart w:id="2" w:name="_itp80pa8290o" w:colFirst="0" w:colLast="0"/>
      <w:bookmarkEnd w:id="1"/>
      <w:bookmarkEnd w:id="2"/>
      <w:r w:rsidRPr="00633A2C">
        <w:rPr>
          <w:rFonts w:ascii="Ubuntu" w:eastAsia="Ubuntu" w:hAnsi="Ubuntu" w:cs="Ubuntu"/>
        </w:rPr>
        <w:t xml:space="preserve">Selon ton bagage </w:t>
      </w:r>
      <w:r w:rsidR="00537903">
        <w:rPr>
          <w:rFonts w:ascii="Ubuntu" w:eastAsia="Ubuntu" w:hAnsi="Ubuntu" w:cs="Ubuntu"/>
        </w:rPr>
        <w:t xml:space="preserve">et </w:t>
      </w:r>
      <w:r w:rsidRPr="00633A2C">
        <w:rPr>
          <w:rFonts w:ascii="Ubuntu" w:eastAsia="Ubuntu" w:hAnsi="Ubuntu" w:cs="Ubuntu"/>
        </w:rPr>
        <w:t>le contexte de lecture (si c’est pour l’école ou non, par exemple!), il est normal de porter une attention plus ou moins importante à l’une ou l’autre des caractéristiques d’une œuvre littéraire. Cette attention, c’est ton angle de lecture.</w:t>
      </w:r>
    </w:p>
    <w:p w:rsidR="00633A2C" w:rsidRPr="00633A2C" w:rsidRDefault="00633A2C" w:rsidP="00633A2C">
      <w:pPr>
        <w:rPr>
          <w:rFonts w:ascii="Ubuntu" w:eastAsia="Ubuntu" w:hAnsi="Ubuntu" w:cs="Ubuntu"/>
        </w:rPr>
      </w:pPr>
      <w:r w:rsidRPr="00633A2C">
        <w:rPr>
          <w:rFonts w:ascii="Ubuntu" w:eastAsia="Ubuntu" w:hAnsi="Ubuntu" w:cs="Ubuntu"/>
        </w:rPr>
        <w:t xml:space="preserve">Sais-tu ce qui fait en sorte qu’une </w:t>
      </w:r>
      <w:r w:rsidRPr="00537903">
        <w:rPr>
          <w:rFonts w:ascii="Ubuntu" w:eastAsia="Ubuntu" w:hAnsi="Ubuntu" w:cs="Ubuntu"/>
        </w:rPr>
        <w:t>œuvre est littéraire</w:t>
      </w:r>
      <w:r w:rsidRPr="00633A2C">
        <w:rPr>
          <w:rFonts w:ascii="Ubuntu" w:eastAsia="Ubuntu" w:hAnsi="Ubuntu" w:cs="Ubuntu"/>
        </w:rPr>
        <w:t xml:space="preserve"> ou non? En fait, les spécialistes de la littérature et de la lecture s’entendent généralement pour dire qu’une œuvre est littéraire si d’abord, elle est reconnue par des maisons d’édition, par des libraires, par des universitaires spécialistes de la littérature, par des personnes qui lisent beaucoup. Autrement dit, toutes les personnes qui ont une bonne connaissance de la littérature jugent qu’elle est une œuvre littéraire (ANGLE INSTITUTIONNEL) !</w:t>
      </w:r>
    </w:p>
    <w:p w:rsidR="00633A2C" w:rsidRPr="00633A2C" w:rsidRDefault="00633A2C" w:rsidP="00633A2C">
      <w:pPr>
        <w:rPr>
          <w:rFonts w:ascii="Ubuntu" w:eastAsia="Ubuntu" w:hAnsi="Ubuntu" w:cs="Ubuntu"/>
        </w:rPr>
      </w:pPr>
      <w:r w:rsidRPr="00633A2C">
        <w:rPr>
          <w:rFonts w:ascii="Ubuntu" w:eastAsia="Ubuntu" w:hAnsi="Ubuntu" w:cs="Ubuntu"/>
        </w:rPr>
        <w:t>Ensuite, une œuvre est littéraire si elle témoigne de son époque (ANGLE HISTORIQUE).</w:t>
      </w:r>
    </w:p>
    <w:p w:rsidR="00633A2C" w:rsidRPr="00633A2C" w:rsidRDefault="00633A2C" w:rsidP="00633A2C">
      <w:pPr>
        <w:rPr>
          <w:rFonts w:ascii="Ubuntu" w:eastAsia="Ubuntu" w:hAnsi="Ubuntu" w:cs="Ubuntu"/>
        </w:rPr>
      </w:pPr>
      <w:r w:rsidRPr="00633A2C">
        <w:rPr>
          <w:rFonts w:ascii="Ubuntu" w:eastAsia="Ubuntu" w:hAnsi="Ubuntu" w:cs="Ubuntu"/>
        </w:rPr>
        <w:t>De plus, une œuvre est littéraire si la personne qui l’a écrite a porté attention au style d’écriture, si cet auteur ou cette autrice a voulu produire un texte qui a une valeur esthétique (ANGLE ESTHÉTIQUE).</w:t>
      </w:r>
    </w:p>
    <w:p w:rsidR="00633A2C" w:rsidRPr="00633A2C" w:rsidRDefault="00633A2C" w:rsidP="00633A2C">
      <w:pPr>
        <w:rPr>
          <w:rFonts w:ascii="Ubuntu" w:eastAsia="Ubuntu" w:hAnsi="Ubuntu" w:cs="Ubuntu"/>
        </w:rPr>
      </w:pPr>
      <w:r w:rsidRPr="00633A2C">
        <w:rPr>
          <w:rFonts w:ascii="Ubuntu" w:eastAsia="Ubuntu" w:hAnsi="Ubuntu" w:cs="Ubuntu"/>
        </w:rPr>
        <w:t xml:space="preserve">Enfin, une œuvre est littéraire si ces trois caractéristiques suscitent des émotions et des apprentissages chez la personne qui la </w:t>
      </w:r>
      <w:proofErr w:type="spellStart"/>
      <w:r w:rsidRPr="00633A2C">
        <w:rPr>
          <w:rFonts w:ascii="Ubuntu" w:eastAsia="Ubuntu" w:hAnsi="Ubuntu" w:cs="Ubuntu"/>
        </w:rPr>
        <w:t>lit</w:t>
      </w:r>
      <w:proofErr w:type="spellEnd"/>
      <w:r w:rsidRPr="00633A2C">
        <w:rPr>
          <w:rFonts w:ascii="Ubuntu" w:eastAsia="Ubuntu" w:hAnsi="Ubuntu" w:cs="Ubuntu"/>
        </w:rPr>
        <w:t xml:space="preserve"> (ANGLE SUBJECTIF ET ANGLE FORMATEUR).</w:t>
      </w:r>
    </w:p>
    <w:p w:rsidR="00633A2C" w:rsidRPr="00633A2C" w:rsidRDefault="00633A2C" w:rsidP="00633A2C">
      <w:pPr>
        <w:rPr>
          <w:rFonts w:ascii="Ubuntu" w:eastAsia="Ubuntu" w:hAnsi="Ubuntu" w:cs="Ubuntu"/>
        </w:rPr>
      </w:pPr>
      <w:r w:rsidRPr="00633A2C">
        <w:rPr>
          <w:rFonts w:ascii="Ubuntu" w:eastAsia="Ubuntu" w:hAnsi="Ubuntu" w:cs="Ubuntu"/>
        </w:rPr>
        <w:t>L’angle de lecture qu’on choisit (ou qui nous est imposé à l’école) tient compte d’une ou de plusieurs de ces cinq caractéristiques… Qui décide de cet angle d’entrée? En dehors de l’école, c’est le lecteur ou la lectrice qui choisit, que ce soit consciemment ou pas. Dans le cours de français, par contre, il y a souvent un angle imposé par la personne responsable du cours. Et que cet angle te plaise ou pas, tu as vraiment intérêt à déterminer en parallèle TON angle de lecture personnel, celui qui te permet de conserver le plaisir de lire. Parce que lire, c’est d’abord pour toi!</w:t>
      </w:r>
    </w:p>
    <w:p w:rsidR="00633A2C" w:rsidRPr="00633A2C" w:rsidRDefault="00633A2C" w:rsidP="00633A2C">
      <w:pPr>
        <w:rPr>
          <w:rFonts w:ascii="Ubuntu" w:eastAsia="Ubuntu" w:hAnsi="Ubuntu" w:cs="Ubuntu"/>
        </w:rPr>
      </w:pPr>
      <w:r w:rsidRPr="00633A2C">
        <w:rPr>
          <w:rFonts w:ascii="Ubuntu" w:eastAsia="Ubuntu" w:hAnsi="Ubuntu" w:cs="Ubuntu"/>
        </w:rPr>
        <w:t>Très souvent, on lit pour se laisser porter par les réflexions et les émotions que l’œuvre suscite, ou par le désir d’en apprendre davantage sur un lieu exotique ou sur une époque révolue. C’est grâce aux angles de lecture subjectif et formateur qu’on se reconnait - ou pas! - dans ce qu’on lit. Notre attention est alors moins centrée sur le texte et plus sur nous-même comme personne.</w:t>
      </w:r>
    </w:p>
    <w:p w:rsidR="00633A2C" w:rsidRPr="00025428" w:rsidRDefault="00633A2C" w:rsidP="00633A2C">
      <w:pPr>
        <w:rPr>
          <w:rFonts w:ascii="Ubuntu" w:eastAsia="Ubuntu" w:hAnsi="Ubuntu" w:cs="Ubuntu"/>
          <w:b/>
        </w:rPr>
      </w:pPr>
      <w:r w:rsidRPr="00025428">
        <w:rPr>
          <w:rFonts w:ascii="Ubuntu" w:eastAsia="Ubuntu" w:hAnsi="Ubuntu" w:cs="Ubuntu"/>
          <w:b/>
        </w:rPr>
        <w:t>Clique sur les chiffres encerclés pour en savoir davantage.</w:t>
      </w:r>
    </w:p>
    <w:p w:rsidR="00633A2C" w:rsidRPr="00633A2C" w:rsidRDefault="00633A2C" w:rsidP="00633A2C">
      <w:pPr>
        <w:rPr>
          <w:rFonts w:ascii="Ubuntu" w:eastAsia="Ubuntu" w:hAnsi="Ubuntu" w:cs="Ubuntu"/>
        </w:rPr>
      </w:pPr>
      <w:r w:rsidRPr="00633A2C">
        <w:rPr>
          <w:rFonts w:ascii="Ubuntu" w:eastAsia="Ubuntu" w:hAnsi="Ubuntu" w:cs="Ubuntu"/>
        </w:rPr>
        <w:t xml:space="preserve">Si tu n’as pas le réflexe de te pencher sur la forme de l’œuvre ou sur son importance, tu gagneras à découvrir ces angles de lecture. Ils ne sont pas réservés qu’au cours de français! Tu t’es peut-être déjà dit “faudrait que je lise ça, un jour!” en voyant un titre d’œuvre célèbre. Ou tu as peut-être déjà une fascination pour les séries médiévales et tu aimerais lire un vrai </w:t>
      </w:r>
      <w:r w:rsidRPr="00633A2C">
        <w:rPr>
          <w:rFonts w:ascii="Ubuntu" w:eastAsia="Ubuntu" w:hAnsi="Ubuntu" w:cs="Ubuntu"/>
        </w:rPr>
        <w:lastRenderedPageBreak/>
        <w:t xml:space="preserve">roman écrit à cette époque? Te rappelles-tu cette comptine dont tu aimais la sonorité, quand tu étais enfant? …Savais-tu que la rime, dans une comptine, ça relève de l’esthétique?   </w:t>
      </w:r>
    </w:p>
    <w:p w:rsidR="00CD2336" w:rsidRPr="00025428" w:rsidRDefault="00633A2C" w:rsidP="00633A2C">
      <w:pPr>
        <w:rPr>
          <w:rFonts w:ascii="Ubuntu" w:eastAsia="Ubuntu" w:hAnsi="Ubuntu" w:cs="Ubuntu"/>
          <w:b/>
        </w:rPr>
      </w:pPr>
      <w:r w:rsidRPr="00025428">
        <w:rPr>
          <w:rFonts w:ascii="Ubuntu" w:eastAsia="Ubuntu" w:hAnsi="Ubuntu" w:cs="Ubuntu"/>
          <w:b/>
        </w:rPr>
        <w:t>Clique sur les chiffres encerclés pour en savoir davantage sur trois autres angles d’entrée dans une œuvre littéraire.</w:t>
      </w: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Pr="00CD2336" w:rsidRDefault="00CD2336" w:rsidP="00CD2336">
      <w:pPr>
        <w:rPr>
          <w:rFonts w:ascii="Ubuntu" w:eastAsia="Ubuntu" w:hAnsi="Ubuntu" w:cs="Ubuntu"/>
        </w:rPr>
      </w:pPr>
    </w:p>
    <w:p w:rsidR="00CD2336" w:rsidRDefault="00CD2336" w:rsidP="00CD2336">
      <w:pPr>
        <w:rPr>
          <w:rFonts w:ascii="Ubuntu" w:eastAsia="Ubuntu" w:hAnsi="Ubuntu" w:cs="Ubuntu"/>
        </w:rPr>
      </w:pPr>
    </w:p>
    <w:p w:rsidR="00CD2336" w:rsidRDefault="00CD2336" w:rsidP="00CD2336">
      <w:pPr>
        <w:rPr>
          <w:rFonts w:ascii="Ubuntu" w:eastAsia="Ubuntu" w:hAnsi="Ubuntu" w:cs="Ubuntu"/>
        </w:rPr>
      </w:pPr>
    </w:p>
    <w:p w:rsidR="001A6511" w:rsidRPr="00CD2336" w:rsidRDefault="00CD2336" w:rsidP="00CD2336">
      <w:pPr>
        <w:tabs>
          <w:tab w:val="left" w:pos="1485"/>
        </w:tabs>
        <w:rPr>
          <w:rFonts w:ascii="Ubuntu" w:eastAsia="Ubuntu" w:hAnsi="Ubuntu" w:cs="Ubuntu"/>
        </w:rPr>
      </w:pPr>
      <w:r>
        <w:rPr>
          <w:rFonts w:ascii="Ubuntu" w:eastAsia="Ubuntu" w:hAnsi="Ubuntu" w:cs="Ubuntu"/>
        </w:rPr>
        <w:tab/>
      </w:r>
    </w:p>
    <w:sectPr w:rsidR="001A6511" w:rsidRPr="00CD2336" w:rsidSect="00CD2336">
      <w:footerReference w:type="default" r:id="rId7"/>
      <w:pgSz w:w="12240" w:h="15840"/>
      <w:pgMar w:top="1802" w:right="1440" w:bottom="1802" w:left="144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31" w:rsidRDefault="00027B31">
      <w:pPr>
        <w:spacing w:after="0" w:line="240" w:lineRule="auto"/>
      </w:pPr>
      <w:r>
        <w:separator/>
      </w:r>
    </w:p>
  </w:endnote>
  <w:endnote w:type="continuationSeparator" w:id="0">
    <w:p w:rsidR="00027B31" w:rsidRDefault="0002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iga">
    <w:panose1 w:val="020B0800030000020004"/>
    <w:charset w:val="00"/>
    <w:family w:val="swiss"/>
    <w:pitch w:val="variable"/>
    <w:sig w:usb0="800000EF" w:usb1="4000204A" w:usb2="00000000" w:usb3="00000000" w:csb0="00000001"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11" w:rsidRDefault="006158FD">
    <w:pPr>
      <w:spacing w:after="0" w:line="240" w:lineRule="auto"/>
      <w:jc w:val="right"/>
      <w:rPr>
        <w:sz w:val="14"/>
        <w:szCs w:val="14"/>
      </w:rPr>
    </w:pPr>
    <w:r>
      <w:rPr>
        <w:sz w:val="14"/>
        <w:szCs w:val="14"/>
      </w:rPr>
      <w:t xml:space="preserve">Activité originale créée par  le  </w:t>
    </w:r>
    <w:r>
      <w:rPr>
        <w:rFonts w:ascii="Arial" w:eastAsia="Arial" w:hAnsi="Arial" w:cs="Arial"/>
        <w:noProof/>
        <w:color w:val="000000"/>
        <w:sz w:val="18"/>
        <w:szCs w:val="18"/>
      </w:rPr>
      <w:drawing>
        <wp:inline distT="0" distB="0" distL="0" distR="0" wp14:anchorId="0DEFF084" wp14:editId="48EAB731">
          <wp:extent cx="565883" cy="216184"/>
          <wp:effectExtent l="0" t="0" r="0" b="0"/>
          <wp:docPr id="1" name="image1.png" descr="https://lh6.googleusercontent.com/owuRw3ELEhPPQSnTC0N5Y1kWPdfQ8ZB3e7n4AjKRkIqWMTTTHQzK3NhyOSBixrKq88X2loE0-apFYI3ErN9ntypLiIRBYuX3WTfshptLFQp2XDPTatwvmitb930bN_IKj2Pdbgtj"/>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owuRw3ELEhPPQSnTC0N5Y1kWPdfQ8ZB3e7n4AjKRkIqWMTTTHQzK3NhyOSBixrKq88X2loE0-apFYI3ErN9ntypLiIRBYuX3WTfshptLFQp2XDPTatwvmitb930bN_IKj2Pdbgtj"/>
                  <pic:cNvPicPr preferRelativeResize="0"/>
                </pic:nvPicPr>
                <pic:blipFill>
                  <a:blip r:embed="rId1"/>
                  <a:srcRect b="17071"/>
                  <a:stretch>
                    <a:fillRect/>
                  </a:stretch>
                </pic:blipFill>
                <pic:spPr>
                  <a:xfrm>
                    <a:off x="0" y="0"/>
                    <a:ext cx="565883" cy="216184"/>
                  </a:xfrm>
                  <a:prstGeom prst="rect">
                    <a:avLst/>
                  </a:prstGeom>
                  <a:ln/>
                </pic:spPr>
              </pic:pic>
            </a:graphicData>
          </a:graphic>
        </wp:inline>
      </w:drawing>
    </w:r>
  </w:p>
  <w:p w:rsidR="001A6511" w:rsidRDefault="006158FD">
    <w:pPr>
      <w:spacing w:after="0" w:line="240" w:lineRule="auto"/>
      <w:jc w:val="right"/>
      <w:rPr>
        <w:sz w:val="14"/>
        <w:szCs w:val="14"/>
      </w:rPr>
    </w:pPr>
    <w:proofErr w:type="gramStart"/>
    <w:r>
      <w:rPr>
        <w:sz w:val="14"/>
        <w:szCs w:val="14"/>
      </w:rPr>
      <w:t>sous</w:t>
    </w:r>
    <w:proofErr w:type="gramEnd"/>
    <w:r>
      <w:rPr>
        <w:sz w:val="14"/>
        <w:szCs w:val="14"/>
      </w:rPr>
      <w:t xml:space="preserve"> licence </w:t>
    </w:r>
    <w:hyperlink r:id="rId2">
      <w:r>
        <w:rPr>
          <w:color w:val="0000FF"/>
          <w:sz w:val="14"/>
          <w:szCs w:val="14"/>
          <w:u w:val="single"/>
        </w:rPr>
        <w:t>CC BY-NC</w:t>
      </w:r>
    </w:hyperlink>
    <w:r>
      <w:rPr>
        <w:sz w:val="14"/>
        <w:szCs w:val="14"/>
      </w:rPr>
      <w:t xml:space="preserve">  (voir les autres crédits sur Moodle)</w:t>
    </w:r>
  </w:p>
  <w:p w:rsidR="001A6511" w:rsidRDefault="001A6511">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31" w:rsidRDefault="00027B31">
      <w:pPr>
        <w:spacing w:after="0" w:line="240" w:lineRule="auto"/>
      </w:pPr>
      <w:r>
        <w:separator/>
      </w:r>
    </w:p>
  </w:footnote>
  <w:footnote w:type="continuationSeparator" w:id="0">
    <w:p w:rsidR="00027B31" w:rsidRDefault="00027B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A6511"/>
    <w:rsid w:val="00025428"/>
    <w:rsid w:val="00027B31"/>
    <w:rsid w:val="001A6511"/>
    <w:rsid w:val="001E10A9"/>
    <w:rsid w:val="00537903"/>
    <w:rsid w:val="006158FD"/>
    <w:rsid w:val="00633A2C"/>
    <w:rsid w:val="006F08BD"/>
    <w:rsid w:val="006F48D5"/>
    <w:rsid w:val="00CD2336"/>
    <w:rsid w:val="00EC25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6F08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8BD"/>
    <w:rPr>
      <w:rFonts w:ascii="Tahoma" w:hAnsi="Tahoma" w:cs="Tahoma"/>
      <w:sz w:val="16"/>
      <w:szCs w:val="16"/>
    </w:rPr>
  </w:style>
  <w:style w:type="character" w:styleId="Marquedecommentaire">
    <w:name w:val="annotation reference"/>
    <w:basedOn w:val="Policepardfaut"/>
    <w:uiPriority w:val="99"/>
    <w:semiHidden/>
    <w:unhideWhenUsed/>
    <w:rsid w:val="00537903"/>
    <w:rPr>
      <w:sz w:val="16"/>
      <w:szCs w:val="16"/>
    </w:rPr>
  </w:style>
  <w:style w:type="paragraph" w:styleId="Commentaire">
    <w:name w:val="annotation text"/>
    <w:basedOn w:val="Normal"/>
    <w:link w:val="CommentaireCar"/>
    <w:uiPriority w:val="99"/>
    <w:semiHidden/>
    <w:unhideWhenUsed/>
    <w:rsid w:val="00537903"/>
    <w:pPr>
      <w:spacing w:line="240" w:lineRule="auto"/>
    </w:pPr>
    <w:rPr>
      <w:sz w:val="20"/>
      <w:szCs w:val="20"/>
    </w:rPr>
  </w:style>
  <w:style w:type="character" w:customStyle="1" w:styleId="CommentaireCar">
    <w:name w:val="Commentaire Car"/>
    <w:basedOn w:val="Policepardfaut"/>
    <w:link w:val="Commentaire"/>
    <w:uiPriority w:val="99"/>
    <w:semiHidden/>
    <w:rsid w:val="00537903"/>
    <w:rPr>
      <w:sz w:val="20"/>
      <w:szCs w:val="20"/>
    </w:rPr>
  </w:style>
  <w:style w:type="paragraph" w:styleId="Objetducommentaire">
    <w:name w:val="annotation subject"/>
    <w:basedOn w:val="Commentaire"/>
    <w:next w:val="Commentaire"/>
    <w:link w:val="ObjetducommentaireCar"/>
    <w:uiPriority w:val="99"/>
    <w:semiHidden/>
    <w:unhideWhenUsed/>
    <w:rsid w:val="00537903"/>
    <w:rPr>
      <w:b/>
      <w:bCs/>
    </w:rPr>
  </w:style>
  <w:style w:type="character" w:customStyle="1" w:styleId="ObjetducommentaireCar">
    <w:name w:val="Objet du commentaire Car"/>
    <w:basedOn w:val="CommentaireCar"/>
    <w:link w:val="Objetducommentaire"/>
    <w:uiPriority w:val="99"/>
    <w:semiHidden/>
    <w:rsid w:val="005379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6F08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8BD"/>
    <w:rPr>
      <w:rFonts w:ascii="Tahoma" w:hAnsi="Tahoma" w:cs="Tahoma"/>
      <w:sz w:val="16"/>
      <w:szCs w:val="16"/>
    </w:rPr>
  </w:style>
  <w:style w:type="character" w:styleId="Marquedecommentaire">
    <w:name w:val="annotation reference"/>
    <w:basedOn w:val="Policepardfaut"/>
    <w:uiPriority w:val="99"/>
    <w:semiHidden/>
    <w:unhideWhenUsed/>
    <w:rsid w:val="00537903"/>
    <w:rPr>
      <w:sz w:val="16"/>
      <w:szCs w:val="16"/>
    </w:rPr>
  </w:style>
  <w:style w:type="paragraph" w:styleId="Commentaire">
    <w:name w:val="annotation text"/>
    <w:basedOn w:val="Normal"/>
    <w:link w:val="CommentaireCar"/>
    <w:uiPriority w:val="99"/>
    <w:semiHidden/>
    <w:unhideWhenUsed/>
    <w:rsid w:val="00537903"/>
    <w:pPr>
      <w:spacing w:line="240" w:lineRule="auto"/>
    </w:pPr>
    <w:rPr>
      <w:sz w:val="20"/>
      <w:szCs w:val="20"/>
    </w:rPr>
  </w:style>
  <w:style w:type="character" w:customStyle="1" w:styleId="CommentaireCar">
    <w:name w:val="Commentaire Car"/>
    <w:basedOn w:val="Policepardfaut"/>
    <w:link w:val="Commentaire"/>
    <w:uiPriority w:val="99"/>
    <w:semiHidden/>
    <w:rsid w:val="00537903"/>
    <w:rPr>
      <w:sz w:val="20"/>
      <w:szCs w:val="20"/>
    </w:rPr>
  </w:style>
  <w:style w:type="paragraph" w:styleId="Objetducommentaire">
    <w:name w:val="annotation subject"/>
    <w:basedOn w:val="Commentaire"/>
    <w:next w:val="Commentaire"/>
    <w:link w:val="ObjetducommentaireCar"/>
    <w:uiPriority w:val="99"/>
    <w:semiHidden/>
    <w:unhideWhenUsed/>
    <w:rsid w:val="00537903"/>
    <w:rPr>
      <w:b/>
      <w:bCs/>
    </w:rPr>
  </w:style>
  <w:style w:type="character" w:customStyle="1" w:styleId="ObjetducommentaireCar">
    <w:name w:val="Objet du commentaire Car"/>
    <w:basedOn w:val="CommentaireCar"/>
    <w:link w:val="Objetducommentaire"/>
    <w:uiPriority w:val="99"/>
    <w:semiHidden/>
    <w:rsid w:val="00537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4.0/deed.f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2554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Zzulie Zolie</dc:creator>
  <cp:lastModifiedBy>Julie Babin</cp:lastModifiedBy>
  <cp:revision>2</cp:revision>
  <dcterms:created xsi:type="dcterms:W3CDTF">2021-03-03T15:33:00Z</dcterms:created>
  <dcterms:modified xsi:type="dcterms:W3CDTF">2021-03-03T15:33:00Z</dcterms:modified>
</cp:coreProperties>
</file>