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Viga" w:cs="Viga" w:eastAsia="Viga" w:hAnsi="Viga"/>
          <w:sz w:val="40"/>
          <w:szCs w:val="40"/>
        </w:rPr>
      </w:pPr>
      <w:r w:rsidDel="00000000" w:rsidR="00000000" w:rsidRPr="00000000">
        <w:rPr>
          <w:rFonts w:ascii="Viga" w:cs="Viga" w:eastAsia="Viga" w:hAnsi="Viga"/>
          <w:sz w:val="40"/>
          <w:szCs w:val="40"/>
          <w:rtl w:val="0"/>
        </w:rPr>
        <w:t xml:space="preserve">Narrations inspirées</w:t>
      </w:r>
    </w:p>
    <w:p w:rsidR="00000000" w:rsidDel="00000000" w:rsidP="00000000" w:rsidRDefault="00000000" w:rsidRPr="00000000" w14:paraId="00000002">
      <w:pPr>
        <w:pageBreakBefore w:val="0"/>
        <w:spacing w:after="200" w:before="0" w:lineRule="auto"/>
        <w:jc w:val="center"/>
        <w:rPr>
          <w:rFonts w:ascii="Viga" w:cs="Viga" w:eastAsia="Viga" w:hAnsi="Viga"/>
          <w:sz w:val="24"/>
          <w:szCs w:val="24"/>
        </w:rPr>
      </w:pPr>
      <w:r w:rsidDel="00000000" w:rsidR="00000000" w:rsidRPr="00000000">
        <w:rPr>
          <w:rFonts w:ascii="Viga" w:cs="Viga" w:eastAsia="Viga" w:hAnsi="Viga"/>
          <w:sz w:val="24"/>
          <w:szCs w:val="24"/>
          <w:rtl w:val="0"/>
        </w:rPr>
        <w:t xml:space="preserve">CMY-III_4.1b</w:t>
      </w:r>
      <w:r w:rsidDel="00000000" w:rsidR="00000000" w:rsidRPr="00000000">
        <w:rPr>
          <w:rFonts w:ascii="Viga" w:cs="Viga" w:eastAsia="Viga" w:hAnsi="Viga"/>
          <w:i w:val="1"/>
          <w:rtl w:val="0"/>
        </w:rPr>
        <w:t xml:space="preserve"> </w:t>
      </w:r>
      <w:hyperlink r:id="rId6">
        <w:r w:rsidDel="00000000" w:rsidR="00000000" w:rsidRPr="00000000">
          <w:rPr>
            <w:rFonts w:ascii="Viga" w:cs="Viga" w:eastAsia="Viga" w:hAnsi="Viga"/>
            <w:i w:val="1"/>
            <w:color w:val="1155cc"/>
            <w:u w:val="single"/>
            <w:rtl w:val="0"/>
          </w:rPr>
          <w:t xml:space="preserve">Piégé</w:t>
        </w:r>
      </w:hyperlink>
      <w:r w:rsidDel="00000000" w:rsidR="00000000" w:rsidRPr="00000000">
        <w:rPr>
          <w:rtl w:val="0"/>
        </w:rPr>
      </w:r>
    </w:p>
    <w:p w:rsidR="00000000" w:rsidDel="00000000" w:rsidP="00000000" w:rsidRDefault="00000000" w:rsidRPr="00000000" w14:paraId="00000003">
      <w:pPr>
        <w:pageBreakBefore w:val="0"/>
        <w:numPr>
          <w:ilvl w:val="0"/>
          <w:numId w:val="1"/>
        </w:numPr>
        <w:spacing w:after="240" w:before="500" w:line="276" w:lineRule="auto"/>
        <w:ind w:left="425.19685039370086" w:hanging="360"/>
        <w:rPr>
          <w:rFonts w:ascii="Ubuntu" w:cs="Ubuntu" w:eastAsia="Ubuntu" w:hAnsi="Ubuntu"/>
          <w:u w:val="none"/>
        </w:rPr>
      </w:pPr>
      <w:r w:rsidDel="00000000" w:rsidR="00000000" w:rsidRPr="00000000">
        <w:rPr>
          <w:rFonts w:ascii="Ubuntu" w:cs="Ubuntu" w:eastAsia="Ubuntu" w:hAnsi="Ubuntu"/>
          <w:rtl w:val="0"/>
        </w:rPr>
        <w:t xml:space="preserve">Lis le texte inspiré de l’épisode et </w:t>
      </w:r>
      <w:r w:rsidDel="00000000" w:rsidR="00000000" w:rsidRPr="00000000">
        <w:rPr>
          <w:rFonts w:ascii="Ubuntu" w:cs="Ubuntu" w:eastAsia="Ubuntu" w:hAnsi="Ubuntu"/>
          <w:b w:val="1"/>
          <w:rtl w:val="0"/>
        </w:rPr>
        <w:t xml:space="preserve">observe par qui </w:t>
      </w:r>
      <w:r w:rsidDel="00000000" w:rsidR="00000000" w:rsidRPr="00000000">
        <w:rPr>
          <w:rFonts w:ascii="Ubuntu" w:cs="Ubuntu" w:eastAsia="Ubuntu" w:hAnsi="Ubuntu"/>
          <w:rtl w:val="0"/>
        </w:rPr>
        <w:t xml:space="preserve">et </w:t>
      </w:r>
      <w:r w:rsidDel="00000000" w:rsidR="00000000" w:rsidRPr="00000000">
        <w:rPr>
          <w:rFonts w:ascii="Ubuntu" w:cs="Ubuntu" w:eastAsia="Ubuntu" w:hAnsi="Ubuntu"/>
          <w:b w:val="1"/>
          <w:rtl w:val="0"/>
        </w:rPr>
        <w:t xml:space="preserve">comment l’h</w:t>
      </w:r>
      <w:r w:rsidDel="00000000" w:rsidR="00000000" w:rsidRPr="00000000">
        <w:rPr>
          <w:rFonts w:ascii="Ubuntu" w:cs="Ubuntu" w:eastAsia="Ubuntu" w:hAnsi="Ubuntu"/>
          <w:b w:val="1"/>
          <w:rtl w:val="0"/>
        </w:rPr>
        <w:t xml:space="preserve">istoire y est racontée</w:t>
      </w:r>
      <w:r w:rsidDel="00000000" w:rsidR="00000000" w:rsidRPr="00000000">
        <w:rPr>
          <w:rFonts w:ascii="Ubuntu" w:cs="Ubuntu" w:eastAsia="Ubuntu" w:hAnsi="Ubuntu"/>
          <w:rtl w:val="0"/>
        </w:rPr>
        <w:t xml:space="preserve">.</w:t>
      </w:r>
    </w:p>
    <w:p w:rsidR="00000000" w:rsidDel="00000000" w:rsidP="00000000" w:rsidRDefault="00000000" w:rsidRPr="00000000" w14:paraId="00000004">
      <w:pPr>
        <w:pageBreakBefore w:val="0"/>
        <w:numPr>
          <w:ilvl w:val="0"/>
          <w:numId w:val="1"/>
        </w:numPr>
        <w:spacing w:after="300" w:before="200" w:line="276" w:lineRule="auto"/>
        <w:ind w:left="425.19685039370086" w:hanging="360"/>
        <w:rPr>
          <w:rFonts w:ascii="Ubuntu" w:cs="Ubuntu" w:eastAsia="Ubuntu" w:hAnsi="Ubuntu"/>
          <w:u w:val="none"/>
        </w:rPr>
      </w:pPr>
      <w:r w:rsidDel="00000000" w:rsidR="00000000" w:rsidRPr="00000000">
        <w:rPr>
          <w:rFonts w:ascii="Ubuntu" w:cs="Ubuntu" w:eastAsia="Ubuntu" w:hAnsi="Ubuntu"/>
          <w:b w:val="1"/>
          <w:rtl w:val="0"/>
        </w:rPr>
        <w:t xml:space="preserve">Poursuis le récit </w:t>
      </w:r>
      <w:r w:rsidDel="00000000" w:rsidR="00000000" w:rsidRPr="00000000">
        <w:rPr>
          <w:rFonts w:ascii="Ubuntu" w:cs="Ubuntu" w:eastAsia="Ubuntu" w:hAnsi="Ubuntu"/>
          <w:rtl w:val="0"/>
        </w:rPr>
        <w:t xml:space="preserve">là où il s’est arrêté en te basant sur la vidéo et intègre, à l’endroit où tu le souhaites, </w:t>
      </w:r>
      <w:r w:rsidDel="00000000" w:rsidR="00000000" w:rsidRPr="00000000">
        <w:rPr>
          <w:rFonts w:ascii="Ubuntu" w:cs="Ubuntu" w:eastAsia="Ubuntu" w:hAnsi="Ubuntu"/>
          <w:rtl w:val="0"/>
        </w:rPr>
        <w:t xml:space="preserve">un deuxième </w:t>
      </w:r>
      <w:r w:rsidDel="00000000" w:rsidR="00000000" w:rsidRPr="00000000">
        <w:rPr>
          <w:rFonts w:ascii="Ubuntu" w:cs="Ubuntu" w:eastAsia="Ubuntu" w:hAnsi="Ubuntu"/>
          <w:b w:val="1"/>
          <w:rtl w:val="0"/>
        </w:rPr>
        <w:t xml:space="preserve">relais de narration</w:t>
      </w:r>
      <w:r w:rsidDel="00000000" w:rsidR="00000000" w:rsidRPr="00000000">
        <w:rPr>
          <w:rFonts w:ascii="Ubuntu" w:cs="Ubuntu" w:eastAsia="Ubuntu" w:hAnsi="Ubuntu"/>
          <w:rtl w:val="0"/>
        </w:rPr>
        <w:t xml:space="preserve"> en utilisant les étoiles. Ce procédé te permettra de donner une voix à l’un des trois autres personnages. Ta partie ne devrait pas dépasser 250-275 mots.</w:t>
      </w:r>
    </w:p>
    <w:p w:rsidR="00000000" w:rsidDel="00000000" w:rsidP="00000000" w:rsidRDefault="00000000" w:rsidRPr="00000000" w14:paraId="00000005">
      <w:pPr>
        <w:pageBreakBefore w:val="0"/>
        <w:spacing w:after="200" w:before="200" w:lineRule="auto"/>
        <w:ind w:left="992.1259842519685" w:firstLine="0"/>
        <w:rPr>
          <w:rFonts w:ascii="Ubuntu" w:cs="Ubuntu" w:eastAsia="Ubuntu" w:hAnsi="Ubuntu"/>
          <w:i w:val="1"/>
        </w:rPr>
      </w:pPr>
      <w:r w:rsidDel="00000000" w:rsidR="00000000" w:rsidRPr="00000000">
        <w:rPr>
          <w:rFonts w:ascii="Ubuntu" w:cs="Ubuntu" w:eastAsia="Ubuntu" w:hAnsi="Ubuntu"/>
          <w:i w:val="1"/>
          <w:rtl w:val="0"/>
        </w:rPr>
        <w:t xml:space="preserve">Je préparais cette mise en scène depuis près de 13 mois. La publicité sur Instagram avait fonctionné plus qu’anticipé : j’avais eu plusieurs appels. Mais Éléna n’avait pas répondu. Après quelques semaines, je dus organiser un concours. En offrant la chance de vivre l’aventure gratuitement, je me doutais qu’elle serait tentée. De fait, je trouvai rapidement son coupon de participation. Pour deux personnes. C’était parfait. Manuel et elle, enfin dans mon univers. Je lui annonçai sur sa boite vocale qu’elle avait remporté le concours. En effectuant un appel tard le soir, je savais que je n‘aurais pas à lui parler. </w:t>
      </w:r>
    </w:p>
    <w:p w:rsidR="00000000" w:rsidDel="00000000" w:rsidP="00000000" w:rsidRDefault="00000000" w:rsidRPr="00000000" w14:paraId="00000006">
      <w:pPr>
        <w:pageBreakBefore w:val="0"/>
        <w:spacing w:after="200" w:before="200" w:lineRule="auto"/>
        <w:ind w:left="992.1259842519685" w:firstLine="0"/>
        <w:rPr>
          <w:rFonts w:ascii="Ubuntu" w:cs="Ubuntu" w:eastAsia="Ubuntu" w:hAnsi="Ubuntu"/>
        </w:rPr>
      </w:pPr>
      <w:r w:rsidDel="00000000" w:rsidR="00000000" w:rsidRPr="00000000">
        <w:rPr>
          <w:rFonts w:ascii="Ubuntu" w:cs="Ubuntu" w:eastAsia="Ubuntu" w:hAnsi="Ubuntu"/>
          <w:i w:val="1"/>
          <w:rtl w:val="0"/>
        </w:rPr>
        <w:t xml:space="preserve">Et le grand jour arriva. En entendant le bruit sourd de la porte du garage, j’avais cru que je n’arriverais jamais à garder mon calme. J’attendais ce moment où, enfin, ils pourraient comprendre ce que j’avais vécu à cause d’eux. Lorsque j’ouvris l</w:t>
      </w:r>
      <w:r w:rsidDel="00000000" w:rsidR="00000000" w:rsidRPr="00000000">
        <w:rPr>
          <w:rFonts w:ascii="Ubuntu" w:cs="Ubuntu" w:eastAsia="Ubuntu" w:hAnsi="Ubuntu"/>
          <w:i w:val="1"/>
          <w:rtl w:val="0"/>
        </w:rPr>
        <w:t xml:space="preserve">a porte, toutefois, je constatai la présence de Karolane. Ce n’était pas prévu. Éléna s’imposa : « On s’est dit que c’était pas grave de rajouter quelqu’un ». Comme elle semblait peu intéressée, je parvins à rester en contrôle de la situation et m’informai de l’expérience du trio en matière de jeux d’évasion. Éléna répondit avec l’arrogance que je lui avais toujours connue : « Inquiète-toi pas, Monsieur, on va le réussir, ton p’tit jeu ». Je pensai  : « C’est ça... appelle-moi Monsieur. </w:t>
      </w:r>
      <w:r w:rsidDel="00000000" w:rsidR="00000000" w:rsidRPr="00000000">
        <w:rPr>
          <w:rFonts w:ascii="Ubuntu" w:cs="Ubuntu" w:eastAsia="Ubuntu" w:hAnsi="Ubuntu"/>
          <w:i w:val="1"/>
          <w:rtl w:val="0"/>
        </w:rPr>
        <w:t xml:space="preserve">»</w:t>
      </w:r>
      <w:r w:rsidDel="00000000" w:rsidR="00000000" w:rsidRPr="00000000">
        <w:rPr>
          <w:rtl w:val="0"/>
        </w:rPr>
      </w:r>
    </w:p>
    <w:p w:rsidR="00000000" w:rsidDel="00000000" w:rsidP="00000000" w:rsidRDefault="00000000" w:rsidRPr="00000000" w14:paraId="00000007">
      <w:pPr>
        <w:pageBreakBefore w:val="0"/>
        <w:spacing w:after="200" w:before="200" w:lineRule="auto"/>
        <w:ind w:left="992.1259842519685" w:firstLine="0"/>
        <w:jc w:val="center"/>
        <w:rPr>
          <w:rFonts w:ascii="Ubuntu" w:cs="Ubuntu" w:eastAsia="Ubuntu" w:hAnsi="Ubuntu"/>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8">
      <w:pPr>
        <w:spacing w:after="200" w:before="200" w:lineRule="auto"/>
        <w:ind w:left="992.1259842519685" w:firstLine="0"/>
        <w:rPr>
          <w:rFonts w:ascii="Ubuntu" w:cs="Ubuntu" w:eastAsia="Ubuntu" w:hAnsi="Ubuntu"/>
          <w:highlight w:val="yellow"/>
        </w:rPr>
      </w:pPr>
      <w:r w:rsidDel="00000000" w:rsidR="00000000" w:rsidRPr="00000000">
        <w:rPr>
          <w:rFonts w:ascii="Ubuntu" w:cs="Ubuntu" w:eastAsia="Ubuntu" w:hAnsi="Ubuntu"/>
          <w:i w:val="1"/>
          <w:rtl w:val="0"/>
        </w:rPr>
        <w:t xml:space="preserve">Après leur avoir expliqué le but très simple du jeu (et subi encore une fois l’ironie d’Éléna), Thomas leur demanda de déposer leur manteau et les invita à entrer. Il leur remit un loup et les guida vers le centre de la pièce. Le fin stratège monta ajuster rapidement quelques détails et prit le micro pour leur donner les premières consignes. Le piège était tendu, les captifs n'avaient pas droit à l’erreur</w:t>
      </w:r>
      <w:r w:rsidDel="00000000" w:rsidR="00000000" w:rsidRPr="00000000">
        <w:rPr>
          <w:rFonts w:ascii="Ubuntu" w:cs="Ubuntu" w:eastAsia="Ubuntu" w:hAnsi="Ubuntu"/>
          <w:rtl w:val="0"/>
        </w:rPr>
        <w:t xml:space="preserve">. </w:t>
      </w:r>
      <w:r w:rsidDel="00000000" w:rsidR="00000000" w:rsidRPr="00000000">
        <w:rPr>
          <w:rFonts w:ascii="Ubuntu" w:cs="Ubuntu" w:eastAsia="Ubuntu" w:hAnsi="Ubuntu"/>
          <w:highlight w:val="yellow"/>
          <w:rtl w:val="0"/>
        </w:rPr>
        <w:t xml:space="preserve">SUITE DU RÉCIT</w:t>
      </w: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iga">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ageBreakBefore w:val="0"/>
      <w:spacing w:line="240" w:lineRule="auto"/>
      <w:jc w:val="right"/>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Activité originale créée par le  </w:t>
    </w:r>
    <w:r w:rsidDel="00000000" w:rsidR="00000000" w:rsidRPr="00000000">
      <w:rPr>
        <w:sz w:val="18"/>
        <w:szCs w:val="18"/>
      </w:rPr>
      <w:drawing>
        <wp:inline distB="0" distT="0" distL="0" distR="0">
          <wp:extent cx="565883" cy="216184"/>
          <wp:effectExtent b="0" l="0" r="0" t="0"/>
          <wp:docPr descr="https://lh6.googleusercontent.com/owuRw3ELEhPPQSnTC0N5Y1kWPdfQ8ZB3e7n4AjKRkIqWMTTTHQzK3NhyOSBixrKq88X2loE0-apFYI3ErN9ntypLiIRBYuX3WTfshptLFQp2XDPTatwvmitb930bN_IKj2Pdbgtj" id="1" name="image1.png"/>
          <a:graphic>
            <a:graphicData uri="http://schemas.openxmlformats.org/drawingml/2006/picture">
              <pic:pic>
                <pic:nvPicPr>
                  <pic:cNvPr descr="https://lh6.googleusercontent.com/owuRw3ELEhPPQSnTC0N5Y1kWPdfQ8ZB3e7n4AjKRkIqWMTTTHQzK3NhyOSBixrKq88X2loE0-apFYI3ErN9ntypLiIRBYuX3WTfshptLFQp2XDPTatwvmitb930bN_IKj2Pdbgtj" id="0" name="image1.png"/>
                  <pic:cNvPicPr preferRelativeResize="0"/>
                </pic:nvPicPr>
                <pic:blipFill>
                  <a:blip r:embed="rId1"/>
                  <a:srcRect b="17071" l="0" r="0" t="0"/>
                  <a:stretch>
                    <a:fillRect/>
                  </a:stretch>
                </pic:blipFill>
                <pic:spPr>
                  <a:xfrm>
                    <a:off x="0" y="0"/>
                    <a:ext cx="565883" cy="21618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spacing w:line="240" w:lineRule="auto"/>
      <w:jc w:val="right"/>
      <w:rPr/>
    </w:pPr>
    <w:r w:rsidDel="00000000" w:rsidR="00000000" w:rsidRPr="00000000">
      <w:rPr>
        <w:rFonts w:ascii="Calibri" w:cs="Calibri" w:eastAsia="Calibri" w:hAnsi="Calibri"/>
        <w:sz w:val="14"/>
        <w:szCs w:val="14"/>
        <w:rtl w:val="0"/>
      </w:rPr>
      <w:t xml:space="preserve">sous licence </w:t>
    </w:r>
    <w:hyperlink r:id="rId2">
      <w:r w:rsidDel="00000000" w:rsidR="00000000" w:rsidRPr="00000000">
        <w:rPr>
          <w:rFonts w:ascii="Calibri" w:cs="Calibri" w:eastAsia="Calibri" w:hAnsi="Calibri"/>
          <w:color w:val="0000ff"/>
          <w:sz w:val="14"/>
          <w:szCs w:val="14"/>
          <w:u w:val="single"/>
          <w:rtl w:val="0"/>
        </w:rPr>
        <w:t xml:space="preserve">CC BY-NC</w:t>
      </w:r>
    </w:hyperlink>
    <w:r w:rsidDel="00000000" w:rsidR="00000000" w:rsidRPr="00000000">
      <w:rPr>
        <w:rFonts w:ascii="Calibri" w:cs="Calibri" w:eastAsia="Calibri" w:hAnsi="Calibri"/>
        <w:sz w:val="14"/>
        <w:szCs w:val="14"/>
        <w:rtl w:val="0"/>
      </w:rPr>
      <w:t xml:space="preserve">  (voir les autres crédits sur Moodle)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is.qc.ca/production/801/piege"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Viga-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reativecommons.org/licenses/by-nc/4.0/dee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